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CytomX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001-37587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27-3521219</w:t>
            </w:r>
          </w:p>
        </w:tc>
      </w:tr>
      <w:tr>
        <w:trPr>
          <w:trHeight w:val="148"/>
        </w:trPr>
        <w:tc>
          <w:tcPr>
            <w:tcW w:w="360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36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151 Oyster Point Blvd, Suite 400</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6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ind w:left="288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650-515-3185</w:t>
      </w:r>
    </w:p>
    <w:p>
      <w:pPr>
        <w:spacing w:after="0" w:line="171" w:lineRule="exact"/>
        <w:rPr>
          <w:sz w:val="24"/>
          <w:szCs w:val="24"/>
          <w:color w:val="auto"/>
        </w:rPr>
      </w:pPr>
    </w:p>
    <w:p>
      <w:pPr>
        <w:ind w:left="2824"/>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217170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right="200"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0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00"/>
          </w:cols>
          <w:pgMar w:left="440" w:top="293" w:right="55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June 17, 2026, stockholders of CytomX Therapeutics, Inc. (the “Company”) approved at the Company’s 2026 Annual Meeting of Stockholders (the “Annual Meeting”) an amendment (the “2015 Plan Amendment”) to the Company’s Amended and Restated 2015 Equity Incentive Plan (the “2015 Plan”) and an amendment (the “ESPP Amendment”) to the Company’s Amended and Restated Employee Stock Purchase Plan (the “ESPP”).</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2015 Plan Amendment amends the 2015 Plan to increase the number of shares authorized for issuance thereunder by 6,500,000 shares. The 2015 Plan Amendment was adopted by the Company’s board of directors (the “Board”) in March 2026 and became effective on the date of stockholder approval.</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terms of the 2015 Plan Amendment are described in the section entitled “Proposal 4: Approval of the Amendment to our Amended and Restated 2015 Equity Incentive Plan” in the Company’s Definitive Proxy Statement on Schedule 14A filed with the Securities and Exchange Commission (the “SEC”) on April 30, 2026 (the “Proxy Statement”).</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ESPP Amendment amends the ESPP to increase the number of shares authorized for issuance thereunder by 1,000,000 shares. The ESPP Amendment was adopted by the Board in March 2026 and became effective on the date of stockholder approval.</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terms of the ESPP Amendment are described in the section entitled “Proposal 5: Approval of the Amendment to our Amended and Restated Employee Stock Purchase Plan” in the Proxy Statement.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2015 Plan Amendment and the ESPP Amendment do not purport to be complete and are qualified in their entirety by reference to the complete text thereof. Copies of the 2015 Plan and the ESPP, as amended to reflect the 2015 Plan Amendment and the ESPP Amendment, respectively, are filed as Exhibits 10.1 and 10.2 hereto, respectively,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June 22, 2026, the Company filed with the Secretary of State of the State of Delaware a Certificate of Amendment to the Company’s Amended and Restated Certificate of Incorporation to increase the authorized number of shares of the Company’s common stock from 300,000,000 to 600,000,000 shares (the “Charter Amendment”). The Charter Amendment was approved by the Company’s stockholders at the Annual Meeting on June 17, 2026.</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Charter Amendment does not purport to be complete and is qualified in its entirety by reference to the complete text thereof, which is filed as Exhibit 3.1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on June 17, 2026. On April 20, 2026, the record date for the Annual Meeting, there were 217,702,919 shares of the Company’s common stock outstanding, with each such share being entitled to one vote.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the Annual Meeting, 183,604,084 shares of the Company’s common stock were voted online or by proxy for the seven proposals set forth below, each of which is described in the Proxy Statement.</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Company’s stockholders elected the Class II director nominees below to the Board to hold office until the 2029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until their respective successors are duly elected and qualified, or the earlier of their death, resignation or removal.</w:t>
      </w:r>
    </w:p>
    <w:p>
      <w:pPr>
        <w:sectPr>
          <w:pgSz w:w="11900" w:h="16838" w:orient="portrait"/>
          <w:cols w:equalWidth="0" w:num="1">
            <w:col w:w="10900"/>
          </w:cols>
          <w:pgMar w:left="440" w:top="293" w:right="559" w:bottom="1440" w:gutter="0" w:footer="0" w:header="0"/>
          <w:type w:val="continuous"/>
        </w:sectPr>
      </w:pPr>
    </w:p>
    <w:bookmarkStart w:id="2" w:name="page3"/>
    <w:bookmarkEnd w:id="2"/>
    <w:tbl>
      <w:tblPr>
        <w:tblLayout w:type="fixed"/>
        <w:tblInd w:w="44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5360" w:type="dxa"/>
            <w:vAlign w:val="bottom"/>
            <w:vMerge w:val="restart"/>
          </w:tcPr>
          <w:p>
            <w:pPr>
              <w:spacing w:after="0"/>
              <w:rPr>
                <w:sz w:val="13"/>
                <w:szCs w:val="1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2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P. Young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146,742,827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2,062,471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199,664</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34,599,122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Elaine V. Jones Ph.D.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131,377,301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17,428,951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198,710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34,599,122</w:t>
            </w: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stockholders ratified the selection of Ernst &amp; Young LLP as the independent registered public accounting firm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its fiscal year ending December 31,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4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374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182,976,052</w:t>
            </w:r>
          </w:p>
        </w:tc>
        <w:tc>
          <w:tcPr>
            <w:tcW w:w="14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ind w:right="1439"/>
              <w:spacing w:after="0"/>
              <w:rPr>
                <w:sz w:val="20"/>
                <w:szCs w:val="20"/>
                <w:color w:val="auto"/>
              </w:rPr>
            </w:pPr>
            <w:r>
              <w:rPr>
                <w:rFonts w:ascii="Times New Roman" w:cs="Times New Roman" w:eastAsia="Times New Roman" w:hAnsi="Times New Roman"/>
                <w:sz w:val="18"/>
                <w:szCs w:val="18"/>
                <w:color w:val="auto"/>
              </w:rPr>
              <w:t>382,681</w:t>
            </w: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245,351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Company’s stockholders approved an amendment to the Company’s Amended and Restated Certificate of Incorporation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authorized shares of common stock from 300,000,000 shares to 600,000,000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4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374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178,362,995</w:t>
            </w:r>
          </w:p>
        </w:tc>
        <w:tc>
          <w:tcPr>
            <w:tcW w:w="14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4,771,689</w:t>
            </w: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469,400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The Company’s stockholders approved an amendment to the 2015 Plan, as described in the Proxy Statement.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8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76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147,079,951</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1,745,001</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180,010</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34,599,122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The Company’s stockholders approved an amendment to the Company’s Amended and Restated Employee Stock Purchase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the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8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76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147,375,197</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1,468,576</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161,189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34,599,122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The Company’s stockholders approved, on a non-binding, advisory basis, the compensation of the Company’s named executive officers,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in the Proxy Statement, pursuant to the compensation disclosure rules of the SEC.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8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76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147,127,715</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1,722,679</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154,568</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34,599,122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7. </w:t>
      </w:r>
      <w:r>
        <w:rPr>
          <w:rFonts w:ascii="Times New Roman" w:cs="Times New Roman" w:eastAsia="Times New Roman" w:hAnsi="Times New Roman"/>
          <w:sz w:val="18"/>
          <w:szCs w:val="18"/>
          <w:color w:val="auto"/>
        </w:rPr>
        <w:t>The non-binding, advisory vote regarding the frequency of future advisory votes by stockholders on the compensation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22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20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1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145,004,404</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1,298,607</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2,352,377</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349,574</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34,599,122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Based upon the results set forth in Proposal 7 above, the Company currently intends to hold an advisory vote on the compensation of its named executive officers every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items were presented for stockholder approval at the Annual Meeting.</w:t>
      </w:r>
    </w:p>
    <w:p>
      <w:pPr>
        <w:sectPr>
          <w:pgSz w:w="11900" w:h="16838" w:orient="portrait"/>
          <w:cols w:equalWidth="0" w:num="1">
            <w:col w:w="11020"/>
          </w:cols>
          <w:pgMar w:left="440" w:top="278"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9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4"/>
                <w:szCs w:val="14"/>
                <w:color w:val="auto"/>
              </w:rPr>
            </w:pPr>
          </w:p>
        </w:tc>
        <w:tc>
          <w:tcPr>
            <w:tcW w:w="5680" w:type="dxa"/>
            <w:vAlign w:val="bottom"/>
            <w:tcBorders>
              <w:bottom w:val="single" w:sz="8" w:color="auto"/>
            </w:tcBorders>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3"/>
                <w:szCs w:val="23"/>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Certificate of Amendment to Amended and Restated Certificate of Incorporation</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5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CytomX Therapeutics, Inc. 2015 Equity Incentive Plan</w:t>
            </w: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59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Amended and Restated CytomX Therapeutics, Inc. Employee Stock Purchase Plan</w:t>
            </w: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W. Ogden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SVP, Chief Financial Officer</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242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CytomX Therapeutics, Inc., a corporation organized and existing under the General Corporation Law of the State of Delaware as set forth in Title 8 of the Delaware Code, hereby certifies as follows:</w:t>
      </w:r>
    </w:p>
    <w:p>
      <w:pPr>
        <w:spacing w:after="0" w:line="50"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CytomX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80" w:firstLine="436"/>
        <w:spacing w:after="0" w:line="26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Company was filed with the Secretary of State of the State of Delaware on September 16, 2010. The Company’s Amended and Restated Certificate of Incorporation, as amended and restated from time to time, was most recently filed with the Secretary of State of the State of Delaware on May 17, 2024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Four, Section (A) of the Restated Certificate is hereby amended and restated in its entirety to read as follows:</w:t>
      </w:r>
    </w:p>
    <w:p>
      <w:pPr>
        <w:spacing w:after="0" w:line="117" w:lineRule="exact"/>
        <w:rPr>
          <w:sz w:val="20"/>
          <w:szCs w:val="20"/>
          <w:color w:val="auto"/>
        </w:rPr>
      </w:pPr>
    </w:p>
    <w:p>
      <w:pPr>
        <w:jc w:val="both"/>
        <w:ind w:left="980" w:firstLine="401"/>
        <w:spacing w:after="0" w:line="261" w:lineRule="auto"/>
        <w:rPr>
          <w:sz w:val="20"/>
          <w:szCs w:val="20"/>
          <w:color w:val="auto"/>
        </w:rPr>
      </w:pPr>
      <w:r>
        <w:rPr>
          <w:rFonts w:ascii="Times New Roman" w:cs="Times New Roman" w:eastAsia="Times New Roman" w:hAnsi="Times New Roman"/>
          <w:sz w:val="18"/>
          <w:szCs w:val="18"/>
          <w:color w:val="auto"/>
        </w:rPr>
        <w:t>“A. The Company is authorized to issue two classes of stock to be designated, respectively, Common Stock and Preferred Stock. The total number of shares that the Company is authorized to issue is 610,000,000 shares, 600,000,000 shares of which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Common Stock shall have a par value of $0.00001 per share and the Preferred Stock shall have a par value of $0.00001 per share.”</w:t>
      </w:r>
    </w:p>
    <w:p>
      <w:pPr>
        <w:spacing w:after="0" w:line="180" w:lineRule="exact"/>
        <w:rPr>
          <w:sz w:val="20"/>
          <w:szCs w:val="20"/>
          <w:color w:val="auto"/>
        </w:rPr>
      </w:pPr>
    </w:p>
    <w:p>
      <w:pPr>
        <w:jc w:val="both"/>
        <w:ind w:right="540" w:firstLine="436"/>
        <w:spacing w:after="0" w:line="312"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to Amended and Restated Certificate of Incorporation has been duly adopted by the Company’s Board of Directors and stockholders in accordance with the applicable provisions of Section 242 of the General Corporation Law of the State of Delaware.</w:t>
      </w:r>
    </w:p>
    <w:p>
      <w:pPr>
        <w:spacing w:after="0" w:line="1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CYTOMX THERAPEUTICS,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Sean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Sean McCarthy, D.Phil.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 2015 EQUITY INCENTIVE PLAN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Amended and Restated: March 19, 2025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Approved by Stockholders: June 11,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Amended by the Board: March 18, 2026)</w:t>
      </w:r>
    </w:p>
    <w:p>
      <w:pPr>
        <w:spacing w:after="0" w:line="23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CytomX Therapeutics, Inc. Amended and Restated 2015 Equity Incentive Plan, as amended by the Board on March 18,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is effective as of the date the stockholders of the Company approve this Plan. The purposes of this Plan are (i) to align the interests of the Company’s stockholders and the recipients of awards under this Plan by increasing the proprietary interest of such recipients in the Company’s growth and success, (ii) to advance the interests of the Company by attracting and retaining Non-Employee Directors, officers, employees and other service providers and (iii) to motivate such persons to act in the long-term best interests of the Company and its stockholders.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shall mean an electronic or written agreement evidencing an award hereunder between the Company and the recipient of such award.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Bonus Shares</w:t>
      </w:r>
      <w:r>
        <w:rPr>
          <w:rFonts w:ascii="Times New Roman" w:cs="Times New Roman" w:eastAsia="Times New Roman" w:hAnsi="Times New Roman"/>
          <w:sz w:val="18"/>
          <w:szCs w:val="18"/>
          <w:color w:val="auto"/>
        </w:rPr>
        <w:t>” shall mean Shares which are not subject to a Restriction Period or Performance Measures.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Bonus Share Award</w:t>
      </w:r>
      <w:r>
        <w:rPr>
          <w:rFonts w:ascii="Times New Roman" w:cs="Times New Roman" w:eastAsia="Times New Roman" w:hAnsi="Times New Roman"/>
          <w:sz w:val="18"/>
          <w:szCs w:val="18"/>
          <w:color w:val="auto"/>
        </w:rPr>
        <w:t>” shall mean an award of Bonus Shares under this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shall have the meaning set forth in Section 5.8(b).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shall mean the Committee designated by the Board, or a subcommittee thereof, consisting of two or more members of the Board, each of whom is intended to be (i) a “Non-Employee Director” within the meaning of Rule 16b-3 under the Exchange Act, and (ii) “independent” within the meaning of the rules of the Nasdaq Stock Exchange or any other stock exchange on which Shares are then traded.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mean CytomX Therapeutics, Inc., a Delaware corporation, or any successor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ind w:left="4" w:right="12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Fair Market Value</w:t>
      </w:r>
      <w:r>
        <w:rPr>
          <w:rFonts w:ascii="Times New Roman" w:cs="Times New Roman" w:eastAsia="Times New Roman" w:hAnsi="Times New Roman"/>
          <w:sz w:val="17"/>
          <w:szCs w:val="17"/>
          <w:color w:val="auto"/>
        </w:rPr>
        <w:t>” shall mean the closing transaction price of a Share as reported on the Nasdaq Stock Exchange on the date as of which such value is being determined or, if Shares are not listed on the Nasdaq Stock Exchange, the closing transaction price of a Share on the principal national stock exchange on which Shares are traded on the date as of which such value is being determined or, if there shall be no reported transactions for such date, on the next preceding date for which transactions were reported; provided, however, that if Shares are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68"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Free-Standing SAR</w:t>
      </w:r>
      <w:r>
        <w:rPr>
          <w:rFonts w:ascii="Times New Roman" w:cs="Times New Roman" w:eastAsia="Times New Roman" w:hAnsi="Times New Roman"/>
          <w:sz w:val="18"/>
          <w:szCs w:val="18"/>
          <w:color w:val="auto"/>
        </w:rPr>
        <w:t>” shall mean an SAR which is not granted in tandem with, or by reference to, an option, which entitles the holder thereof to receive, upon exercise, Shares (which may be Restricted Shares) or, to the extent provided in the applicable Agreement, cash or a combination thereof, with an aggregate value equal to the excess of the Fair Market Value of one Share on the date of exercise over the base price of such SAR, multiplied by the number of such SARs which are exercised.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7" w:name="page8"/>
    <w:bookmarkEnd w:id="7"/>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Incentive Stock Option</w:t>
      </w:r>
      <w:r>
        <w:rPr>
          <w:rFonts w:ascii="Times New Roman" w:cs="Times New Roman" w:eastAsia="Times New Roman" w:hAnsi="Times New Roman"/>
          <w:sz w:val="18"/>
          <w:szCs w:val="18"/>
          <w:color w:val="auto"/>
        </w:rPr>
        <w:t>” shall mean an option to purchase Shares that meets the requirements of Section 422 of the Code, or any successor provision, which is intended by the Committee to constitute an Incentive Stock Option.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Incumbent Director</w:t>
      </w:r>
      <w:r>
        <w:rPr>
          <w:rFonts w:ascii="Times New Roman" w:cs="Times New Roman" w:eastAsia="Times New Roman" w:hAnsi="Times New Roman"/>
          <w:sz w:val="18"/>
          <w:szCs w:val="18"/>
          <w:color w:val="auto"/>
        </w:rPr>
        <w:t>” shall have the meaning set forth in Section 5.8(b)(iii).</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Public Offering</w:t>
      </w:r>
      <w:r>
        <w:rPr>
          <w:rFonts w:ascii="Times New Roman" w:cs="Times New Roman" w:eastAsia="Times New Roman" w:hAnsi="Times New Roman"/>
          <w:sz w:val="18"/>
          <w:szCs w:val="18"/>
          <w:color w:val="auto"/>
        </w:rPr>
        <w:t>” shall mean the initial public offering of the Company registered on Form S-1 (or any successor form under the Securities Act of 1933, as amended).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color w:val="auto"/>
        </w:rPr>
        <w:t>” shall mean any director of the Company who is not an officer or employee of the Company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Nonqualified Option</w:t>
      </w:r>
      <w:r>
        <w:rPr>
          <w:rFonts w:ascii="Times New Roman" w:cs="Times New Roman" w:eastAsia="Times New Roman" w:hAnsi="Times New Roman"/>
          <w:sz w:val="18"/>
          <w:szCs w:val="18"/>
          <w:color w:val="auto"/>
        </w:rPr>
        <w:t>” shall mean an option to purchase Shares which is not an Incentive Stock Option.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Measures</w:t>
      </w:r>
      <w:r>
        <w:rPr>
          <w:rFonts w:ascii="Times New Roman" w:cs="Times New Roman" w:eastAsia="Times New Roman" w:hAnsi="Times New Roman"/>
          <w:sz w:val="18"/>
          <w:szCs w:val="18"/>
          <w:color w:val="auto"/>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Share Award, of the Shares subject to such award, or, in the case of a Restricted Share Unit Award or Performance Unit Award, to the holder’s receipt of the Shares subject to such award or of payment with respect to such award. Each such criterion or objective may be expressed on an absolute or relative basis and may include comparisons based on current internal targets, the past performance of the Company (including the performance of one or more subsidiaries, divisions, or operating units) or the past or current performance of other companies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pre-or post-tax basis. In the sole discretion of the Committee, the Committee may amend or adjust the Performance Measures or other terms and conditions of an outstanding award in recognition of any Adjustment Events. The performance goals may consist of any objective or subjective corporate-wide or subsidiary, division, operating unit or individual measures, whether or not listed herein. Performance goals shall be subject to such other special rules and conditions as the Committee may establish at any time.</w:t>
      </w:r>
    </w:p>
    <w:p>
      <w:pPr>
        <w:spacing w:after="0" w:line="187"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shall mean any period designated by the Committee during which (i) the Performance Measures applicable to an award shall be measured and (ii) the conditions to vesting applicable to an award shall remain in effect.</w:t>
      </w:r>
    </w:p>
    <w:p>
      <w:pPr>
        <w:spacing w:after="0" w:line="15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Unit</w:t>
      </w:r>
      <w:r>
        <w:rPr>
          <w:rFonts w:ascii="Times New Roman" w:cs="Times New Roman" w:eastAsia="Times New Roman" w:hAnsi="Times New Roman"/>
          <w:sz w:val="18"/>
          <w:szCs w:val="18"/>
          <w:color w:val="auto"/>
        </w:rPr>
        <w:t>” shall mean a right to receive, contingent upon the attainment of specified Performance Measures within a specified Performance Period, a specified cash amount or, in lieu thereof and to the extent set forth in the applicable award Agreement, Shares having a Fair Market Value equal to such cash amount.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Unit Award</w:t>
      </w:r>
      <w:r>
        <w:rPr>
          <w:rFonts w:ascii="Times New Roman" w:cs="Times New Roman" w:eastAsia="Times New Roman" w:hAnsi="Times New Roman"/>
          <w:sz w:val="18"/>
          <w:szCs w:val="18"/>
          <w:color w:val="auto"/>
        </w:rPr>
        <w:t>” shall mean an award of Performance Units under this Plan.</w:t>
      </w:r>
    </w:p>
    <w:p>
      <w:pPr>
        <w:spacing w:after="0" w:line="225" w:lineRule="exact"/>
        <w:rPr>
          <w:sz w:val="20"/>
          <w:szCs w:val="20"/>
          <w:color w:val="auto"/>
        </w:rPr>
      </w:pPr>
    </w:p>
    <w:p>
      <w:pPr>
        <w:jc w:val="both"/>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color w:val="auto"/>
        </w:rPr>
        <w:t>” shall mean Shares which are subject to a Restriction Period and which may, in addition thereto, be subject to the attainment of specified Performance Measures within a specified Performance Period.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Share Award</w:t>
      </w:r>
      <w:r>
        <w:rPr>
          <w:rFonts w:ascii="Times New Roman" w:cs="Times New Roman" w:eastAsia="Times New Roman" w:hAnsi="Times New Roman"/>
          <w:sz w:val="18"/>
          <w:szCs w:val="18"/>
          <w:color w:val="auto"/>
        </w:rPr>
        <w:t>” shall mean an award of Restricted Shares under this Plan.</w:t>
      </w:r>
    </w:p>
    <w:p>
      <w:pPr>
        <w:spacing w:after="0" w:line="22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Share Unit</w:t>
      </w:r>
      <w:r>
        <w:rPr>
          <w:rFonts w:ascii="Times New Roman" w:cs="Times New Roman" w:eastAsia="Times New Roman" w:hAnsi="Times New Roman"/>
          <w:sz w:val="18"/>
          <w:szCs w:val="18"/>
          <w:color w:val="auto"/>
        </w:rPr>
        <w:t>” shall mean a right to receive one Share or, in lieu thereof and to the extent set forth in the applicable award Agreement, the Fair Market Value of such Share in cash, which shall be contingent upon the expiration of a specified Restriction Period and which may, in addition thereto, be contingent upon the attainment of specified Performance Measures within a specified Performance Period.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Share Unit Award</w:t>
      </w:r>
      <w:r>
        <w:rPr>
          <w:rFonts w:ascii="Times New Roman" w:cs="Times New Roman" w:eastAsia="Times New Roman" w:hAnsi="Times New Roman"/>
          <w:sz w:val="18"/>
          <w:szCs w:val="18"/>
          <w:color w:val="auto"/>
        </w:rPr>
        <w:t>” shall mean an award of Restricted Share Units under this Plan.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8" w:name="page9"/>
    <w:bookmarkEnd w:id="8"/>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Restriction Period</w:t>
      </w:r>
      <w:r>
        <w:rPr>
          <w:rFonts w:ascii="Times New Roman" w:cs="Times New Roman" w:eastAsia="Times New Roman" w:hAnsi="Times New Roman"/>
          <w:sz w:val="18"/>
          <w:szCs w:val="18"/>
          <w:color w:val="auto"/>
        </w:rPr>
        <w:t>” shall mean any period designated by the Committee during which (i) the Shares subject to a Restricted Share Award may not be sold, transferred, assigned, pledged, hypothecated or otherwise encumbered or disposed of, except as provided in this Plan or the Agreement relating to such award, or (ii) the conditions to vesting applicable to a Restricted Share Unit Award shall remain in effect.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SAR</w:t>
      </w:r>
      <w:r>
        <w:rPr>
          <w:rFonts w:ascii="Times New Roman" w:cs="Times New Roman" w:eastAsia="Times New Roman" w:hAnsi="Times New Roman"/>
          <w:sz w:val="18"/>
          <w:szCs w:val="18"/>
          <w:color w:val="auto"/>
        </w:rPr>
        <w:t>” shall mean a share appreciation right which may be a Free-Standing SAR or a Tandem SAR.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w:t>
      </w:r>
      <w:r>
        <w:rPr>
          <w:rFonts w:ascii="Times New Roman" w:cs="Times New Roman" w:eastAsia="Times New Roman" w:hAnsi="Times New Roman"/>
          <w:sz w:val="18"/>
          <w:szCs w:val="18"/>
          <w:color w:val="auto"/>
        </w:rPr>
        <w:t>” shall mean a share of the Common Stock, $0.00001 par value per share, of the Company, and all rights appurtenant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 Award</w:t>
      </w:r>
      <w:r>
        <w:rPr>
          <w:rFonts w:ascii="Times New Roman" w:cs="Times New Roman" w:eastAsia="Times New Roman" w:hAnsi="Times New Roman"/>
          <w:sz w:val="18"/>
          <w:szCs w:val="18"/>
          <w:color w:val="auto"/>
        </w:rPr>
        <w:t>” shall mean a Bonus Share Award, Restricted Share Award or Restricted Share Unit Award.</w:t>
      </w:r>
    </w:p>
    <w:p>
      <w:pPr>
        <w:spacing w:after="0" w:line="225"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shall mean any corporation, limited liability company, partnership, joint venture or similar entity in which the Company owns, directly or indirectly, an equity interest possessing more than 50% of the combined voting power of the total outstanding equity interests of such entity.</w:t>
      </w:r>
    </w:p>
    <w:p>
      <w:pPr>
        <w:spacing w:after="0" w:line="132" w:lineRule="exact"/>
        <w:rPr>
          <w:sz w:val="20"/>
          <w:szCs w:val="20"/>
          <w:color w:val="auto"/>
        </w:rPr>
      </w:pPr>
    </w:p>
    <w:p>
      <w:pPr>
        <w:ind w:right="5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Substitute Award</w:t>
      </w:r>
      <w:r>
        <w:rPr>
          <w:rFonts w:ascii="Times New Roman" w:cs="Times New Roman" w:eastAsia="Times New Roman" w:hAnsi="Times New Roman"/>
          <w:sz w:val="18"/>
          <w:szCs w:val="18"/>
          <w:color w:val="auto"/>
        </w:rPr>
        <w:t>”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SAR.</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Tandem SAR</w:t>
      </w:r>
      <w:r>
        <w:rPr>
          <w:rFonts w:ascii="Times New Roman" w:cs="Times New Roman" w:eastAsia="Times New Roman" w:hAnsi="Times New Roman"/>
          <w:sz w:val="18"/>
          <w:szCs w:val="18"/>
          <w:color w:val="auto"/>
        </w:rPr>
        <w:t>” shall mean an SAR which is granted in tandem with, or by reference to, an option (including a Nonqualified Option granted prior to the date of grant of the SAR), which entitles the holder thereof to receive, upon exercise of such SAR and surrender for cancellation of all or a portion of such option, Shares (which may be Restricted Shares) or, to the extent provided in the applicable Agreement, cash or a combination thereof, with an aggregate value equal to the excess of the Fair Market Value of one Share on the date of exercise over the base price of such SAR, multiplied by the number of Shares subject to such option, or portion thereof, which is surrendered.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Date</w:t>
      </w:r>
      <w:r>
        <w:rPr>
          <w:rFonts w:ascii="Times New Roman" w:cs="Times New Roman" w:eastAsia="Times New Roman" w:hAnsi="Times New Roman"/>
          <w:sz w:val="18"/>
          <w:szCs w:val="18"/>
          <w:color w:val="auto"/>
        </w:rPr>
        <w:t>” shall have the meaning set forth in Section 5.5.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Ten Percent Holder</w:t>
      </w:r>
      <w:r>
        <w:rPr>
          <w:rFonts w:ascii="Times New Roman" w:cs="Times New Roman" w:eastAsia="Times New Roman" w:hAnsi="Times New Roman"/>
          <w:sz w:val="18"/>
          <w:szCs w:val="18"/>
          <w:color w:val="auto"/>
        </w:rPr>
        <w:t>” shall have the meaning set forth in Section 2.1(a).</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administered by the Committee. Any one or a combination of the following awards may be made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to eligible persons: (i) options to purchase Shares in the form of Incentive Stock Options or Nonqualified Options, (ii) SARs in the form of Tandem SARs or Free-Standing SARs, (iii) Share Awards in the form of Bonus Shares, Restricted Shares or Restricted Share Units and (iv) Performance Units. The Committee shall, subject to the terms of this Plan, select eligible persons for participation in this Plan and determine the form, amount and timing of each award to such persons and, if applicable, the number of Shares, the number of SARs, the number of Restricted Share Units and the number of Performance Units subject to such an award, the exercise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Restricted Shares or Restricted Share Units shall lapse, (iii) all or a portion of the Performance Period applicable to any outstanding award shall lapse and (iv) the Performance Measures (if any) applicable to any outstanding award shall be deemed to be satisfied at the target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All such interpretations, rules, regulations and conditions shall be conclusive and binding on all parties.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Committee may delegate some or all of its power and authority hereunder to the Board or, subject to applicable law, to the Chief Executive Officer and President or such other executive officer as the Committee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not delegate its power and authority to the President and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9" w:name="page10"/>
    <w:bookmarkEnd w:id="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permitted by law and the Company’s Certificate of Incorporation or By-Laws, no member of the Board or Committee, and neither the Chief Executive Officer and President 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and President and any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or By-Laws, each as may be amended from time to time) and under any directors’ and officers’ liability insurance that may be in effect from time to time.</w:t>
      </w:r>
    </w:p>
    <w:p>
      <w:pPr>
        <w:spacing w:after="0" w:line="189"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A majority of the Committee shall constitute a quorum. The acts of the Committee shall be either (i) acts of a majority of the members of the Committee present at any meeting at which a quorum is present or (ii) acts approved in writing by all of the members of the Committee without a meeting.</w:t>
      </w:r>
    </w:p>
    <w:p>
      <w:pPr>
        <w:spacing w:after="0" w:line="17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 this Plan shall consist of such officers, Non-Employee Directors, employees, consultants, agents and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and persons expected to become officers, Non-Employee Directors, employees, consultants, agents, and independent contractors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For purposes of this Plan and except as otherwise provided for in an Agreement, references to employment by the Company shall also mean employment by a Subsidiary, and references to employment shall include service as a Non-Employee Director or independent contractor. The Committee shall determine, in its sole discretion, the extent to which a participant shall be considered employed during any periods during which such participant is on an approved leave of absence.</w:t>
      </w:r>
    </w:p>
    <w:p>
      <w:pPr>
        <w:spacing w:after="0" w:line="18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Shares Available</w:t>
      </w:r>
      <w:r>
        <w:rPr>
          <w:rFonts w:ascii="Times New Roman" w:cs="Times New Roman" w:eastAsia="Times New Roman" w:hAnsi="Times New Roman"/>
          <w:sz w:val="18"/>
          <w:szCs w:val="18"/>
          <w:color w:val="auto"/>
        </w:rPr>
        <w:t>. Subject to adjustment as provided in Section 5.7 and to all other limits set forth in this Section 1.5,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8,211,325 Shares shall be available for new awards granted under this Plan after the Effective Date, other than Substitute Awards. The number of Shares that remain available for future grants under the Plan shall be reduced by the sum of the aggregate number of Shares which become subject to outstanding options, outstanding Free-Standing SARs and outstanding Share Awards and delivered upon the settlement of Performance Units granted on or after the Effective Date. To the extent that Shares subject to an outstanding option, SAR, Share Award or other award granted under the Plan (including grants made under the Plan prior to the amendment and restatement set forth herein) or the Company’s 2019 Employment Inducement Incentive Plan (the “</w:t>
      </w:r>
      <w:r>
        <w:rPr>
          <w:rFonts w:ascii="Times New Roman" w:cs="Times New Roman" w:eastAsia="Times New Roman" w:hAnsi="Times New Roman"/>
          <w:sz w:val="18"/>
          <w:szCs w:val="18"/>
          <w:u w:val="single" w:color="auto"/>
          <w:color w:val="auto"/>
        </w:rPr>
        <w:t>Inducement Plan</w:t>
      </w:r>
      <w:r>
        <w:rPr>
          <w:rFonts w:ascii="Times New Roman" w:cs="Times New Roman" w:eastAsia="Times New Roman" w:hAnsi="Times New Roman"/>
          <w:sz w:val="18"/>
          <w:szCs w:val="18"/>
          <w:color w:val="auto"/>
        </w:rPr>
        <w:t>”)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shall be available under this Plan, other than for grants of Incentive Stock Options under this Plan. Subject to the limit set forth above and to adjustment as provided in Section 5.7, the aggregate maximum number of Shares that may be issued pursuant to the exercise of Incentive Stock Options will be 25,000,000 Shares.</w:t>
      </w:r>
    </w:p>
    <w:p>
      <w:pPr>
        <w:spacing w:after="0" w:line="18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1.5 to the contrary, Shares subject to an award under this Plan or the Inducement Plan may not be made available for issuance under this Plan if such shares are: (i) shares that were subject to a Share-settled SAR and were not issued upon the net settlement or net exercise of such SAR, (ii) shares used to pay the exercise price of an option, (iii) shares delivered to or withheld by the Company to pay withholding taxes related to an award under this Plan or the Inducement Plan, or (iv) shares repurchased on the open market with the proceeds of an option exercise.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for awards under this Plan shall not be reduced by (i) the number of Shares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to be delivered under this Plan shall be made available from authorized and unissued Shares, or authorized and issued Shares reacquired and held as treasury shares or otherwise or a combination thereof.</w:t>
      </w:r>
    </w:p>
    <w:p>
      <w:pPr>
        <w:spacing w:after="0" w:line="63"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AND SHARE APPRECIATION RIGHTS</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options to purchase Shares to such eligible persons as may be selected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option, or portion thereof, that is not an Incentive Stock Option, shall be a Nonqualified Option. To the extent that the aggregate Fair Market Value (determined as of the date of grant) of Shares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Options.</w:t>
      </w:r>
    </w:p>
    <w:p>
      <w:pPr>
        <w:spacing w:after="0" w:line="183"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Options shall be subject to the following terms and conditions and shall contain such additional terms and conditions, not inconsistent with the terms of this Plan, as the Committee shall deem advisable:</w:t>
      </w:r>
    </w:p>
    <w:p>
      <w:pPr>
        <w:spacing w:after="0" w:line="54" w:lineRule="exact"/>
        <w:rPr>
          <w:sz w:val="20"/>
          <w:szCs w:val="20"/>
          <w:color w:val="auto"/>
        </w:rPr>
      </w:pPr>
    </w:p>
    <w:p>
      <w:pPr>
        <w:ind w:left="444" w:firstLine="419"/>
        <w:spacing w:after="0" w:line="255" w:lineRule="auto"/>
        <w:tabs>
          <w:tab w:leader="none" w:pos="11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Purchase Price</w:t>
      </w:r>
      <w:r>
        <w:rPr>
          <w:rFonts w:ascii="Times New Roman" w:cs="Times New Roman" w:eastAsia="Times New Roman" w:hAnsi="Times New Roman"/>
          <w:sz w:val="18"/>
          <w:szCs w:val="18"/>
          <w:color w:val="auto"/>
        </w:rPr>
        <w:t xml:space="preserve">. The number of Shares subject to an option and the purchase price per Share purchasable upon exercise of the option shall be determined by the Committee; provided, however, that the purchase price per Share purchasable upon exercise of an option shall not be less than 100% of the Fair Market Value of a Share on the date of grant of such option;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the purchase price per Share shall not be less than the price (currently 110% of Fair Market Value) required by the Code in order to constitute an Incentive Stock Option.</w:t>
      </w:r>
    </w:p>
    <w:p>
      <w:pPr>
        <w:spacing w:after="0" w:line="81" w:lineRule="exact"/>
        <w:rPr>
          <w:sz w:val="20"/>
          <w:szCs w:val="20"/>
          <w:color w:val="auto"/>
        </w:rPr>
      </w:pPr>
    </w:p>
    <w:p>
      <w:pPr>
        <w:ind w:left="444" w:right="80" w:firstLine="423"/>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79" w:lineRule="exact"/>
        <w:rPr>
          <w:sz w:val="20"/>
          <w:szCs w:val="20"/>
          <w:color w:val="auto"/>
        </w:rPr>
      </w:pPr>
    </w:p>
    <w:p>
      <w:pPr>
        <w:ind w:left="444" w:right="80" w:firstLine="419"/>
        <w:spacing w:after="0" w:line="254" w:lineRule="auto"/>
        <w:tabs>
          <w:tab w:leader="none" w:pos="11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Period and Exercisability</w:t>
      </w:r>
      <w:r>
        <w:rPr>
          <w:rFonts w:ascii="Times New Roman" w:cs="Times New Roman" w:eastAsia="Times New Roman" w:hAnsi="Times New Roman"/>
          <w:sz w:val="18"/>
          <w:szCs w:val="18"/>
          <w:color w:val="auto"/>
        </w:rPr>
        <w:t xml:space="preserve">. The period during which an option may be exercised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shall be exercised later than ten years after its date of grant;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 Ten Percent Holder, such option shall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Prior to the exercise of an option, the holder of such option shall have no rights as a stockholder of the Company with respect to the Shares subject to such option.</w:t>
      </w:r>
    </w:p>
    <w:p>
      <w:pPr>
        <w:spacing w:after="0" w:line="83" w:lineRule="exact"/>
        <w:rPr>
          <w:rFonts w:ascii="Times New Roman" w:cs="Times New Roman" w:eastAsia="Times New Roman" w:hAnsi="Times New Roman"/>
          <w:sz w:val="18"/>
          <w:szCs w:val="18"/>
          <w:color w:val="auto"/>
        </w:rPr>
      </w:pPr>
    </w:p>
    <w:p>
      <w:pPr>
        <w:ind w:left="444" w:right="20" w:firstLine="419"/>
        <w:spacing w:after="0" w:line="254" w:lineRule="auto"/>
        <w:tabs>
          <w:tab w:leader="none" w:pos="11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 option may be exercised (i) by giving written notice to the Company specifying the number of whole Shares to be purchased and accompanying such notice with payment therefor in full (or arrangement made for such payment to the Company’s satisfaction) either (A) in cash, (B) by delivery (either actual delivery or by attestation procedures established by the Company) of Shares having a Fair Market Value, determined as of the date of exercise, equal to the aggregate purchase price payable by reason of such exercise, (C) authorizing the Company to withhold whole Shares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11" w:name="page12"/>
    <w:bookmarkEnd w:id="11"/>
    <w:p>
      <w:pPr>
        <w:ind w:left="440"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(iii) by executing such documents as the Company may reasonably request. Any fraction of a Share which would be required to pay such purchase price shall be disregarded and the remaining amount due shall be paid in cash by the optionee. No Shares shall be issued and no certificate representing Shares shall be delivered until the full purchase price therefor and any withholding taxes thereon, as described in Section 5.5, have been paid (or arrangement made for such payment to the Company’s satisfaction).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Share Appreciation Rights</w:t>
      </w:r>
      <w:r>
        <w:rPr>
          <w:rFonts w:ascii="Times New Roman" w:cs="Times New Roman" w:eastAsia="Times New Roman" w:hAnsi="Times New Roman"/>
          <w:sz w:val="18"/>
          <w:szCs w:val="18"/>
          <w:color w:val="auto"/>
        </w:rPr>
        <w:t>. The Committee may, in its discretion, grant SARs to such eligible persons as may be selected by the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relating to an SAR shall specify whether the SAR is a Tandem SAR or a Free-Standing SAR.</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SARs shall be subject to the following terms and conditions and shall contain such additional terms and conditions, not inconsistent with the terms of this Plan, as the Committee shall deem advisable:</w:t>
      </w:r>
    </w:p>
    <w:p>
      <w:pPr>
        <w:spacing w:after="0" w:line="54" w:lineRule="exact"/>
        <w:rPr>
          <w:sz w:val="20"/>
          <w:szCs w:val="20"/>
          <w:color w:val="auto"/>
        </w:rPr>
      </w:pPr>
    </w:p>
    <w:p>
      <w:pPr>
        <w:jc w:val="both"/>
        <w:ind w:left="440" w:right="260" w:firstLine="419"/>
        <w:spacing w:after="0" w:line="281" w:lineRule="auto"/>
        <w:tabs>
          <w:tab w:leader="none" w:pos="1107" w:val="left"/>
        </w:tabs>
        <w:numPr>
          <w:ilvl w:val="0"/>
          <w:numId w:val="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Number of SARs and Base Price</w:t>
      </w:r>
      <w:r>
        <w:rPr>
          <w:rFonts w:ascii="Times New Roman" w:cs="Times New Roman" w:eastAsia="Times New Roman" w:hAnsi="Times New Roman"/>
          <w:sz w:val="17"/>
          <w:szCs w:val="17"/>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the related option. The base price of a Free-Standing SAR shall be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base price shall not be less than 100% of the Fair Market Value of a Share on the date of grant of such SAR.</w:t>
      </w:r>
    </w:p>
    <w:p>
      <w:pPr>
        <w:spacing w:after="0" w:line="56"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79" w:lineRule="exact"/>
        <w:rPr>
          <w:sz w:val="20"/>
          <w:szCs w:val="20"/>
          <w:color w:val="auto"/>
        </w:rPr>
      </w:pPr>
    </w:p>
    <w:p>
      <w:pPr>
        <w:ind w:left="440" w:right="60" w:firstLine="419"/>
        <w:spacing w:after="0" w:line="253"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and Exercisability</w:t>
      </w:r>
      <w:r>
        <w:rPr>
          <w:rFonts w:ascii="Times New Roman" w:cs="Times New Roman" w:eastAsia="Times New Roman" w:hAnsi="Times New Roman"/>
          <w:sz w:val="18"/>
          <w:szCs w:val="18"/>
          <w:color w:val="auto"/>
        </w:rPr>
        <w:t xml:space="preserve">. The period for the exercise of an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Tandem SAR shall be exercised later than the expiration, cancellation, forfeiture or other termination of the related option and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and, in the case of a Free-Standing SAR, only with respect to a whole number of SARs. If an SAR is exercised for shares of Restricted Shares, a certificate or certificates representing such Restricted Shares shall be issued in accordance with Section 3.3(c), or such shares shall be transferred to the holder in book entry form with restrictions on the Shares duly noted, and the holder of such Restricted Shares shall have such rights of a stockholder of the Company as determined pursuant to Section 3.3(d). Prior to the exercise of an SAR, the holder of such SAR shall have no rights as a stockholder of the Company with respect to the Shares subject to such SAR.</w:t>
      </w:r>
    </w:p>
    <w:p>
      <w:pPr>
        <w:spacing w:after="0" w:line="83"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shall be issued and no certificate representing Shares shall be delivered until any withholding taxes thereon, as described in Section 5.5, have been paid (or arrangement made for such payment to the Company’s satisfaction).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 w:name="page13"/>
    <w:bookmarkEnd w:id="1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b w:val="1"/>
          <w:bCs w:val="1"/>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exercise, cancellation or other disposition of an option or SAR</w:t>
      </w:r>
    </w:p>
    <w:p>
      <w:pPr>
        <w:spacing w:after="0" w:line="31" w:lineRule="exact"/>
        <w:rPr>
          <w:sz w:val="20"/>
          <w:szCs w:val="20"/>
          <w:color w:val="auto"/>
        </w:rPr>
      </w:pPr>
    </w:p>
    <w:p>
      <w:pPr>
        <w:ind w:left="4" w:right="120" w:hanging="4"/>
        <w:spacing w:after="0" w:line="255"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spacing w:after="0" w:line="182" w:lineRule="exact"/>
        <w:rPr>
          <w:sz w:val="20"/>
          <w:szCs w:val="20"/>
          <w:color w:val="auto"/>
        </w:rPr>
      </w:pPr>
    </w:p>
    <w:p>
      <w:pPr>
        <w:jc w:val="both"/>
        <w:ind w:left="4"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Repricing of Options and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not amend or replace any previously granted option or SAR in a transaction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repricing within the meaning of the rules of the Nasdaq Stock Exchange or any other stock exchange on which Shares are then traded, without prior approval of the stockholders of the Company.</w:t>
      </w:r>
    </w:p>
    <w:p>
      <w:pPr>
        <w:spacing w:after="0" w:line="19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SHARE AWARDS</w:t>
      </w:r>
    </w:p>
    <w:p>
      <w:pPr>
        <w:spacing w:after="0" w:line="225" w:lineRule="exact"/>
        <w:rPr>
          <w:sz w:val="20"/>
          <w:szCs w:val="20"/>
          <w:color w:val="auto"/>
        </w:rPr>
      </w:pPr>
    </w:p>
    <w:p>
      <w:pPr>
        <w:jc w:val="both"/>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Share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Share Awards to such eligible persons as may be selected by the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relating to a Share Award shall specify whether the Share Award is a Bonus Share Award, Restricted Share Award or Restricted Share Unit Award.</w:t>
      </w:r>
    </w:p>
    <w:p>
      <w:pPr>
        <w:spacing w:after="0" w:line="17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Terms of Bonus Share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subject to a Bonus Share Award shall be determined by the Committee. Bonus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shall not be subject to any Restriction Periods or Performance Measures. Upon the grant of a Bonus Share Award, subject to the Company’s right to require payment of any taxes in accordance with Section 5.5, a certificate or certificates evidencing ownership of the requisite number of Shares shall be delivered to the holder of such award.</w:t>
      </w:r>
    </w:p>
    <w:p>
      <w:pPr>
        <w:spacing w:after="0" w:line="176"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Terms of Restricted Share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Awards shall be subject to the following terms and conditions and shall contain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not inconsistent with the terms of this Plan, as the Committee shall deem advisable.</w:t>
      </w:r>
    </w:p>
    <w:p>
      <w:pPr>
        <w:spacing w:after="0" w:line="51" w:lineRule="exact"/>
        <w:rPr>
          <w:sz w:val="20"/>
          <w:szCs w:val="20"/>
          <w:color w:val="auto"/>
        </w:rPr>
      </w:pPr>
    </w:p>
    <w:p>
      <w:pPr>
        <w:ind w:left="444" w:right="60" w:firstLine="419"/>
        <w:spacing w:after="0" w:line="282" w:lineRule="auto"/>
        <w:tabs>
          <w:tab w:leader="none" w:pos="11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subject to a Restricted Share Award and the Restriction Period, Performance Period (if any) and Performance Measures (if any) applicable to a Restricted Share Award shall be determined by the Committee.</w:t>
      </w:r>
    </w:p>
    <w:p>
      <w:pPr>
        <w:spacing w:after="0" w:line="53" w:lineRule="exact"/>
        <w:rPr>
          <w:rFonts w:ascii="Times New Roman" w:cs="Times New Roman" w:eastAsia="Times New Roman" w:hAnsi="Times New Roman"/>
          <w:sz w:val="18"/>
          <w:szCs w:val="18"/>
          <w:color w:val="auto"/>
        </w:rPr>
      </w:pPr>
    </w:p>
    <w:p>
      <w:pPr>
        <w:ind w:left="444" w:right="40" w:firstLine="419"/>
        <w:spacing w:after="0" w:line="256" w:lineRule="auto"/>
        <w:tabs>
          <w:tab w:leader="none" w:pos="11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Share Award shall provide, in the manner determined by the Committee, in its discretion, and subject to the provisions of this Plan, for the vesting of the Shares subject to such award (i) if the holder of such award remains continuously in the employment or service of the Company during the specified Restriction Period and (ii) if specified Performance Measures (if any) are satisfied or met during a specified Performance Period, and for the forfeiture of the Shares subject to such award (x) if the holder of such award does not remain continuously in the employment or service of the Company during the specified Restriction Period or (y) if specified Performance Measures (if any) are not satisfied or met during a specified Performance Period.</w:t>
      </w:r>
    </w:p>
    <w:p>
      <w:pPr>
        <w:spacing w:after="0" w:line="79" w:lineRule="exact"/>
        <w:rPr>
          <w:rFonts w:ascii="Times New Roman" w:cs="Times New Roman" w:eastAsia="Times New Roman" w:hAnsi="Times New Roman"/>
          <w:sz w:val="18"/>
          <w:szCs w:val="18"/>
          <w:color w:val="auto"/>
        </w:rPr>
      </w:pPr>
    </w:p>
    <w:p>
      <w:pPr>
        <w:ind w:left="444" w:right="40" w:firstLine="419"/>
        <w:spacing w:after="0" w:line="253" w:lineRule="auto"/>
        <w:tabs>
          <w:tab w:leader="none" w:pos="11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Issuance</w:t>
      </w:r>
      <w:r>
        <w:rPr>
          <w:rFonts w:ascii="Times New Roman" w:cs="Times New Roman" w:eastAsia="Times New Roman" w:hAnsi="Times New Roman"/>
          <w:sz w:val="18"/>
          <w:szCs w:val="18"/>
          <w:color w:val="auto"/>
        </w:rPr>
        <w:t>. During the Restriction Period, the Restricted Shares shall be held by a custodian in book entry form with restrictions on such Shares duly noted or, alternatively, a certificate or certificates representing a Restricted Share Award shall be registered in the holder’s name and may bear a legend, in addition to any legend which may be required pursuant to Section 5.6, indicating that the ownership of the Shares represented by such certificate is subject to the restrictions, terms and conditions of this Plan and the Agreement relating to the Restricted Share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subject to the Restricted Share Award in the event such award is forfeited in whole or in part. Upon termination of any applicable Restriction Period (and the satisfaction or attainment of applicable Performance Measures), subject to the Company’s right to require payment of any taxes in accordance with Section 5.5, the restrictions shall be removed from the requisite number of any Shares that are held in book entry form, and all certificates evidencing ownership of the requisite number of Shares shall be delivered to the holder of such award.</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66" w:right="519" w:bottom="1440" w:gutter="0" w:footer="0" w:header="0"/>
        </w:sectPr>
      </w:pPr>
    </w:p>
    <w:bookmarkStart w:id="13" w:name="page14"/>
    <w:bookmarkEnd w:id="13"/>
    <w:p>
      <w:pPr>
        <w:ind w:left="440" w:right="20" w:firstLine="419"/>
        <w:spacing w:after="0" w:line="254"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with Respect to Restricted Share Awards</w:t>
      </w:r>
      <w:r>
        <w:rPr>
          <w:rFonts w:ascii="Times New Roman" w:cs="Times New Roman" w:eastAsia="Times New Roman" w:hAnsi="Times New Roman"/>
          <w:sz w:val="18"/>
          <w:szCs w:val="18"/>
          <w:color w:val="auto"/>
        </w:rPr>
        <w:t>. Unless otherwise set forth in the Agreement relating to a Restricted Share Award, and subject to the terms and conditions of a Restricted Share Award, the holder of such award shall have all rights as a stockholder of the Company, including, but not limited to, voting rights, the right to receive dividends and the right to participate in any capital adjustment applicable to all holders of Shares; provided, however, that (i) a distribution with respect to Shares, other than a regular cash dividend, and (ii) a regular cash dividend with respect to Shares that are subject to performance-based vesting conditions, in each case, shall be deposited with the Company and shall be subject to the same restrictions as the Shares with respect to which such distribution was made; provided, further, that holders of unvested Shares shall not have any rights to regular cash dividends or dividend equivalents with respect to such unvested Shares, and any cash dividends or dividend equivalent shall not be accrued and paid until such unvested Shares become vested Shares.</w:t>
      </w:r>
    </w:p>
    <w:p>
      <w:pPr>
        <w:spacing w:after="0" w:line="188"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Terms of Restricted Share Unit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 Awards shall be subject to the following terms and conditions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 such additional terms and conditions, not inconsistent with the terms of this Plan, as the Committee shall deem advisable.</w:t>
      </w:r>
    </w:p>
    <w:p>
      <w:pPr>
        <w:spacing w:after="0" w:line="51" w:lineRule="exact"/>
        <w:rPr>
          <w:sz w:val="20"/>
          <w:szCs w:val="20"/>
          <w:color w:val="auto"/>
        </w:rPr>
      </w:pPr>
    </w:p>
    <w:p>
      <w:pPr>
        <w:ind w:left="440" w:right="700" w:firstLine="419"/>
        <w:spacing w:after="0" w:line="266" w:lineRule="auto"/>
        <w:tabs>
          <w:tab w:leader="none" w:pos="11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subject to a Restricted Share Unit Award and the Restriction Period, Performance Period (if any) and Performance Measures (if any) applicable to a Restricted Share Unit Award shall be determined by the Committee.</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Share Unit Award shall provide, in the manner determined by the Committee, in its discretion, and subject to the provisions of this Plan, for the vesting of such Restricted Share Unit Award (i) if the holder of such award remains continuously in the employment or service of the Company during the specified Restriction Period and (ii) if specified Performance Measures (if any) are satisfied or met during a specified Performance Period, and for the forfeiture of the Shares subject to such award (x) if the holder of such award does not remain continuously in the employment or service of the Company during the specified Restriction Period or (y) if specified Performance Measures (if any) are not satisfied or met during a specified Performance Period.</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1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Restricted Share Unit Awards</w:t>
      </w:r>
      <w:r>
        <w:rPr>
          <w:rFonts w:ascii="Times New Roman" w:cs="Times New Roman" w:eastAsia="Times New Roman" w:hAnsi="Times New Roman"/>
          <w:sz w:val="18"/>
          <w:szCs w:val="18"/>
          <w:color w:val="auto"/>
        </w:rPr>
        <w:t>. The Agreement relating to a Restricted Share Unit Award shall specify (i) whether such award may be settled in Shares or cash or a combination thereof and (ii) whether the holder thereof shall be entitled to receive, on a current or deferred basis, dividend equivalents, and, if determined by the Committee, interest on, or the deemed reinvestment of, any deferred dividend equivalents, with respect to the number of Shares subject to such award. Any dividend equivalents with respect to Restricted Share Units that are subject to performance-based vesting conditions shall be subject to the same restrictions as such Restricted Share Units. Prior to the settlement of a Restricted Share Unit Award, the holder of such award shall have no rights as a stockholder of the Company with respect to the Shares subject to such award.</w:t>
      </w:r>
    </w:p>
    <w:p>
      <w:pPr>
        <w:spacing w:after="0" w:line="185"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satisfaction of Performance Measures and the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Period or Performance Period relating to a Share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IV.</w:t>
        <w:tab/>
        <w:t>PERFORMANCE UNIT AWARDS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Performance Unit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Performance Unit Awards to such eligible persons as may be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Committee.</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Terms of Performance Unit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Unit Awards shall be subject to the following terms and conditions and shall contain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not inconsistent with the terms of this Plan, as the Committee shall deem advisable.</w:t>
      </w:r>
    </w:p>
    <w:p>
      <w:pPr>
        <w:spacing w:after="0" w:line="51" w:lineRule="exact"/>
        <w:rPr>
          <w:sz w:val="20"/>
          <w:szCs w:val="20"/>
          <w:color w:val="auto"/>
        </w:rPr>
      </w:pPr>
    </w:p>
    <w:p>
      <w:pPr>
        <w:ind w:left="440" w:right="120" w:firstLine="419"/>
        <w:spacing w:after="0" w:line="282" w:lineRule="auto"/>
        <w:tabs>
          <w:tab w:leader="none" w:pos="11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Performance Units and Performance Measures</w:t>
      </w:r>
      <w:r>
        <w:rPr>
          <w:rFonts w:ascii="Times New Roman" w:cs="Times New Roman" w:eastAsia="Times New Roman" w:hAnsi="Times New Roman"/>
          <w:sz w:val="18"/>
          <w:szCs w:val="18"/>
          <w:color w:val="auto"/>
        </w:rPr>
        <w:t>. The number of Performance Units subject to a Performance Unit Award and the Performance Measures and Performance Period applicable to a Performance Unit Award shall be determined by the Committee.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jc w:val="both"/>
        <w:ind w:left="444" w:right="20" w:firstLine="419"/>
        <w:spacing w:after="0" w:line="261" w:lineRule="auto"/>
        <w:tabs>
          <w:tab w:leader="none" w:pos="11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and Forfeiture</w:t>
      </w:r>
      <w:r>
        <w:rPr>
          <w:rFonts w:ascii="Times New Roman" w:cs="Times New Roman" w:eastAsia="Times New Roman" w:hAnsi="Times New Roman"/>
          <w:sz w:val="18"/>
          <w:szCs w:val="18"/>
          <w:color w:val="auto"/>
        </w:rPr>
        <w:t>. The Agreement relating to a Performance Unit Award shall provide, in the manner determined by the Committee, in its discretion, and subject to the provisions of this Plan, for the vesting of such Performance Unit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71" w:lineRule="exact"/>
        <w:rPr>
          <w:rFonts w:ascii="Times New Roman" w:cs="Times New Roman" w:eastAsia="Times New Roman" w:hAnsi="Times New Roman"/>
          <w:sz w:val="18"/>
          <w:szCs w:val="18"/>
          <w:color w:val="auto"/>
        </w:rPr>
      </w:pPr>
    </w:p>
    <w:p>
      <w:pPr>
        <w:ind w:left="444" w:right="20" w:firstLine="419"/>
        <w:spacing w:after="0" w:line="255" w:lineRule="auto"/>
        <w:tabs>
          <w:tab w:leader="none" w:pos="11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Performance Unit Awards</w:t>
      </w:r>
      <w:r>
        <w:rPr>
          <w:rFonts w:ascii="Times New Roman" w:cs="Times New Roman" w:eastAsia="Times New Roman" w:hAnsi="Times New Roman"/>
          <w:sz w:val="18"/>
          <w:szCs w:val="18"/>
          <w:color w:val="auto"/>
        </w:rPr>
        <w:t>. The Agreement relating to a Performance Unit Award shall specify whether such award may be settled in Shares (including shares of Restricted Shares) or cash or a combination thereof. If a Performance Unit Award is settled in Restricted Shares, such Restricted Shares shall be issued to the holder in book entry form or a certificate or certificates representing such Restricted Shares shall be issued in accordance with Section 3.3(c) and the holder of such Restricted Shares shall have such rights as a stockholder of the Company as determined pursuant to Section 3.3(d). Any dividends or dividend equivalents with respect to a Performance Unit Award shall be subject to the same restrictions as such Performance Unit Award. Prior to the settlement of a Performance Unit Award in Shares, including Restricted Shares, the holder of such award shall have no rights as a stockholder of the Company.</w:t>
      </w:r>
    </w:p>
    <w:p>
      <w:pPr>
        <w:spacing w:after="0" w:line="185" w:lineRule="exact"/>
        <w:rPr>
          <w:sz w:val="20"/>
          <w:szCs w:val="20"/>
          <w:color w:val="auto"/>
        </w:rPr>
      </w:pPr>
    </w:p>
    <w:p>
      <w:pPr>
        <w:jc w:val="both"/>
        <w:ind w:left="4"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Termination of Employment or Service</w:t>
      </w:r>
      <w:r>
        <w:rPr>
          <w:rFonts w:ascii="Times New Roman" w:cs="Times New Roman" w:eastAsia="Times New Roman" w:hAnsi="Times New Roman"/>
          <w:sz w:val="18"/>
          <w:szCs w:val="18"/>
          <w:color w:val="auto"/>
        </w:rPr>
        <w:t>. All of the terms relating to the satisfaction of Performance Measures and the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relating to a Performance Unit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203"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ind w:left="4"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Effective Date and 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will become effective on the day the stockholders of the Company approve this Plan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terminate except by the explicit action of the Board. No Incentive Stock Option shall be granted after the tenth anniversary of the date this Plan, as amended and restated herein, is adopted by the Board or approved by the Company’s stockholders, whichever is earlier. Termination of this Plan shall not affect the terms or conditions of any award granted prior to termination. Awards hereunder may be made at any time prior to the termination of this Plan.</w:t>
      </w:r>
    </w:p>
    <w:p>
      <w:pPr>
        <w:spacing w:after="0" w:line="179" w:lineRule="exact"/>
        <w:rPr>
          <w:sz w:val="20"/>
          <w:szCs w:val="20"/>
          <w:color w:val="auto"/>
        </w:rPr>
      </w:pPr>
    </w:p>
    <w:p>
      <w:pPr>
        <w:ind w:left="4" w:right="3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may amend this Plan as it shall deem advisable, subject to any requirement of stockholder approval required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law, rule or regulation, including any rule of the Nasdaq Stock Exchange or any other stock exchange on which Shares are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amendment may materially impair the rights of a holder of an outstanding award without the consent of such holder.</w:t>
      </w:r>
    </w:p>
    <w:p>
      <w:pPr>
        <w:spacing w:after="0" w:line="153"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Each award under this Plan shall be evidenced by an Agreement setting forth the terms and conditions applicable to such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award shall be valid until an Agreement is executed by the Company and, to the extent required by the Company, either executed by the recipient or accepted by the recipient by electronic means approved by the Company within the time period specified by the Company. Upon such execution or execution and electronic acceptance, and delivery of the Agreement to the Company, such award shall be effective as of the effective date set forth in the Agreement.</w:t>
      </w:r>
    </w:p>
    <w:p>
      <w:pPr>
        <w:spacing w:after="0" w:line="17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award shall be transferable other than by will, the laws of descent and distribution or pursuant to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 procedures approved by the Company or, to the extent expressly permitted in the Agreement relating to such award, to the holder’s family members, a trust or entity established by the holder for estate planning purposes or a charitable organization designated by the holder,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5" w:name="page16"/>
    <w:bookmarkEnd w:id="15"/>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prior to the issuance or delivery of any Shares or the payment of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 award made hereunder, payment by the holder of such award of any federal, state, local or other taxes which may be required to be withheld or paid in connection with such award. An Agreement may provide that (i) the Company shall withhold whole Shares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18"/>
          <w:szCs w:val="18"/>
          <w:u w:val="single" w:color="auto"/>
          <w:color w:val="auto"/>
        </w:rPr>
        <w:t>Tax Date</w:t>
      </w:r>
      <w:r>
        <w:rPr>
          <w:rFonts w:ascii="Times New Roman" w:cs="Times New Roman" w:eastAsia="Times New Roman" w:hAnsi="Times New Roman"/>
          <w:sz w:val="18"/>
          <w:szCs w:val="18"/>
          <w:color w:val="auto"/>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having an aggregate Fair Market Value, determined as of the Tax Date, equal to the amount necessary to satisfy any such obligation, (C) authorizing the Company to withhold whole Shares which would otherwise be delivered having an aggregate Fair Market Value, determined as of the Tax Date, or withhold an amount of cash which would otherwise be payable to a holder, equal to the amount necessary to satisfy any such obligation, (D) in the case of the exercise of an option and except as may be prohibited by applicable law, a cash payment by a broker-dealer acceptable to the Company to whom the optionee has submitted an irrevocable notice of exercise or (E) any combination of (A), (B) and (C), in each case to the extent set forth in the Agreement relating to the award. Shares to be delivered or withheld may not have an aggregate Fair Market Value in excess of the amount determined by applying the minimum statutory withholding rate. Any fraction of a Share which would be required to satisfy such an obligation shall be disregarded and the remaining amount due shall be paid in cash by the holder.</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Restrictions 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award made hereunder shall be subject to the requirement that if at any time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registration or qualification of the Shares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equity restructuring (within the meaning of Financial Accounting Standards Board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Topic 718, Compensation-Stock Compensation) that causes the per Share value of Shares to change after the effectiveness of the Initial Public Offering, such as a stock dividend, stock split, spinoff, rights offering or recapitalization through an extraordinary dividend, the number and class of securities available under this Plan or specified in any section of this Plan, the terms of each outstanding option and SAR (including the number and class of securities subject to each outstanding option or SAR and the purchase price or base price per share), the terms of each outstanding Restricted Stock Award and Restricted Stock Unit Award (including the number and class of securities subject thereto), and the terms of each outstanding Performance Unit Award shall be appropriately adjusted by the Committee, such adjustments to be made in the case of outstanding options and SARs without an increase in the aggregate purchase price or base price and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right="420" w:firstLine="419"/>
        <w:spacing w:after="0" w:line="282"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award Agreement, in the event of a Change in Control, the Board (as constituted prior to such Change in Control) may, in its discretion:</w:t>
      </w:r>
    </w:p>
    <w:p>
      <w:pPr>
        <w:spacing w:after="0" w:line="53" w:lineRule="exact"/>
        <w:rPr>
          <w:rFonts w:ascii="Times New Roman" w:cs="Times New Roman" w:eastAsia="Times New Roman" w:hAnsi="Times New Roman"/>
          <w:sz w:val="18"/>
          <w:szCs w:val="18"/>
          <w:color w:val="auto"/>
        </w:rPr>
      </w:pPr>
    </w:p>
    <w:p>
      <w:pPr>
        <w:ind w:left="980" w:firstLine="910"/>
        <w:spacing w:after="0" w:line="258" w:lineRule="auto"/>
        <w:tabs>
          <w:tab w:leader="none" w:pos="20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some or all outstanding options and SARs shall become exercisable in full or in part, either immediately or upon a subsequent termination of employment or service, (B) the Restriction Period applicable to some or all outstanding Restricted Share Awards and Restricted Share Unit Awards shall lapse in full or in part, either immediately or upon a subsequent termination of employment or service, (C) the Performance Period applicable to some or all outstanding awards shall lapse in full or in part, and (D) the Performance Measures applicable to some or all outstanding awards shall be deemed to be satisfied at the target or any other level;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6" w:name="page17"/>
    <w:bookmarkEnd w:id="16"/>
    <w:p>
      <w:pPr>
        <w:ind w:left="121" w:right="280" w:firstLine="910"/>
        <w:spacing w:after="0" w:line="266"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that shares of the corporation or other entity resulting from such Change in Control, or a parent thereof, be substituted for some or all of the Shares subject to an outstanding award, with an appropriate and equitable adjustment to such award as shall be determined by the Board in accordance with Section 5.7; and/or</w:t>
      </w:r>
    </w:p>
    <w:p>
      <w:pPr>
        <w:spacing w:after="0" w:line="67" w:lineRule="exact"/>
        <w:rPr>
          <w:rFonts w:ascii="Times New Roman" w:cs="Times New Roman" w:eastAsia="Times New Roman" w:hAnsi="Times New Roman"/>
          <w:sz w:val="18"/>
          <w:szCs w:val="18"/>
          <w:color w:val="auto"/>
        </w:rPr>
      </w:pPr>
    </w:p>
    <w:p>
      <w:pPr>
        <w:ind w:left="121" w:right="40" w:firstLine="910"/>
        <w:spacing w:after="0" w:line="254" w:lineRule="auto"/>
        <w:tabs>
          <w:tab w:leader="none" w:pos="13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outstanding awards, in whole or in part, to be surrendered to the Company by the holder, and to be immediately cancelled by the Company, and to provide for the holder to receive (A) a cash payment in an amount equal to (i) in the case of an option or an SAR, the number of Shares then subject to the portion of such option or SAR surrendered multiplied by the excess, if any, of the Fair Market Value of a Share as of the date of the Change in Control, over the purchase price or base price per Share subject to such option or SAR, (ii) in the case of a Share Award, the number of Shares then subject to the portion of such award surrendered multiplied by the Fair Market Value of a Share as of the date of the Change in Control, and (iii) in the case of a Performance Unit Award, the value of the Performance Units then subject to the portion of such award surrendered; (B) shares of the corporation or other entity resulting from such Change in Control, or a parent thereof, having a fair market value not less than the amount determined under clause (A) above; or (C) a combination of the payment of cash pursuant to clause (A) above and the issuance of shares pursuant to clause (B) above.</w:t>
      </w:r>
    </w:p>
    <w:p>
      <w:pPr>
        <w:spacing w:after="0" w:line="80"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of the Company shall be deemed to have occurred upon the occurrence of any of the following events:</w:t>
      </w:r>
    </w:p>
    <w:p>
      <w:pPr>
        <w:spacing w:after="0" w:line="117" w:lineRule="exact"/>
        <w:rPr>
          <w:rFonts w:ascii="Times New Roman" w:cs="Times New Roman" w:eastAsia="Times New Roman" w:hAnsi="Times New Roman"/>
          <w:sz w:val="18"/>
          <w:szCs w:val="18"/>
          <w:color w:val="auto"/>
        </w:rPr>
      </w:pPr>
    </w:p>
    <w:p>
      <w:pPr>
        <w:ind w:left="121" w:firstLine="910"/>
        <w:spacing w:after="0" w:line="253" w:lineRule="auto"/>
        <w:tabs>
          <w:tab w:leader="none" w:pos="123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other than from the Company, by any individual, entity or group (within the meaning of Section 13(d)(3) or 14(d)(2) of the Exchange Act) of beneficial ownership (within the meaning of Rule 13d-3 promulgated under the Exchange Act) of 50% or more of either the then outstanding Shares of the Company or the combined voting power of the then outstanding voting securities of the Company entitled to vote generally in the election of directors, but excluding, for this purpose, any such acquisition by the Company or any of its Subsidiaries, or any employee benefit plan (or related trust) of the Company or its Subsidiaries, or any corporation with respect to which, following such acquisition, more than 50% of, respectively, the then outstanding Shares of such corporation and the combined voting power of the then outstanding voting securities of such corporation entitled to vote generally in the election of all or substantially all directors is then beneficially owned, directly or indirectly, by the individuals and entities who were the beneficial owners, respectively, of Shares and voting securities of the Company immediately prior to such acquisition in substantially the same proportion as their ownership, immediately prior to such acquisition, of the then outstanding Shares of the Company or the combined voting power of the then outstanding voting securities of the Company entitled to vote generally in the election of directors, as the case may be;</w:t>
      </w:r>
    </w:p>
    <w:p>
      <w:pPr>
        <w:spacing w:after="0" w:line="83" w:lineRule="exact"/>
        <w:rPr>
          <w:rFonts w:ascii="Times New Roman" w:cs="Times New Roman" w:eastAsia="Times New Roman" w:hAnsi="Times New Roman"/>
          <w:sz w:val="18"/>
          <w:szCs w:val="18"/>
          <w:color w:val="auto"/>
        </w:rPr>
      </w:pPr>
    </w:p>
    <w:p>
      <w:pPr>
        <w:ind w:left="121" w:right="60" w:firstLine="910"/>
        <w:spacing w:after="0" w:line="256" w:lineRule="auto"/>
        <w:tabs>
          <w:tab w:leader="none" w:pos="12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of the Company, in each case, with respect to which all or substantially all of the individuals and entities who were the respective beneficial owners of Shares and voting securities of the Company immediately prior to such reorganization, merger or consolidation do not, following such reorganization, merger or consolidation, beneficially own, directly or indirectly, more than 50% of, respectively, the then outstanding Shares and the combined voting power of the then outstanding voting securities entitled to vote generally in the election of directors, as the case may be, of the corporation resulting from such reorganization, merger or consolidation;</w:t>
      </w:r>
    </w:p>
    <w:p>
      <w:pPr>
        <w:spacing w:after="0" w:line="79" w:lineRule="exact"/>
        <w:rPr>
          <w:rFonts w:ascii="Times New Roman" w:cs="Times New Roman" w:eastAsia="Times New Roman" w:hAnsi="Times New Roman"/>
          <w:sz w:val="18"/>
          <w:szCs w:val="18"/>
          <w:color w:val="auto"/>
        </w:rPr>
      </w:pPr>
    </w:p>
    <w:p>
      <w:pPr>
        <w:ind w:left="121" w:right="100" w:firstLine="910"/>
        <w:spacing w:after="0" w:line="261" w:lineRule="auto"/>
        <w:tabs>
          <w:tab w:leader="none" w:pos="133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twenty-four (24) month period, individuals who, as of the beginning of such period, constitute the Board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w:t>
      </w:r>
    </w:p>
    <w:p>
      <w:pPr>
        <w:spacing w:after="0" w:line="112"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61"/>
          </w:cols>
          <w:pgMar w:left="1299" w:top="270" w:right="439" w:bottom="1440" w:gutter="0" w:footer="0" w:header="0"/>
        </w:sectPr>
      </w:pPr>
    </w:p>
    <w:bookmarkStart w:id="17" w:name="page18"/>
    <w:bookmarkEnd w:id="17"/>
    <w:p>
      <w:pPr>
        <w:ind w:left="98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or</w:t>
      </w:r>
    </w:p>
    <w:p>
      <w:pPr>
        <w:spacing w:after="0" w:line="72" w:lineRule="exact"/>
        <w:rPr>
          <w:sz w:val="20"/>
          <w:szCs w:val="20"/>
          <w:color w:val="auto"/>
        </w:rPr>
      </w:pPr>
    </w:p>
    <w:p>
      <w:pPr>
        <w:ind w:left="980" w:right="280" w:firstLine="910"/>
        <w:spacing w:after="0" w:line="282" w:lineRule="auto"/>
        <w:tabs>
          <w:tab w:leader="none" w:pos="2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of the sale or other disposition of all or substantially all of the assets of the Company.</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In no event shall a Change in Control include the Initial Public Offering or any bona fide primary or secondary public offering following the occurrence of the Initial Public Offering.</w:t>
      </w:r>
    </w:p>
    <w:p>
      <w:pPr>
        <w:spacing w:after="0" w:line="158"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Deferrals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determine that the delivery of Shares or the payment of cash, or a combination thereof, upon the exercise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all or a portion of any award (other than awards of Incentive Stock Options, Nonqualified Options and SARs)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No Right of Participation,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set forth in an employment agreement, no person shall have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76"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b w:val="1"/>
          <w:bCs w:val="1"/>
          <w:color w:val="auto"/>
        </w:rPr>
        <w:t xml:space="preserve">. No </w:t>
      </w:r>
      <w:r>
        <w:rPr>
          <w:rFonts w:ascii="Times New Roman" w:cs="Times New Roman" w:eastAsia="Times New Roman" w:hAnsi="Times New Roman"/>
          <w:sz w:val="18"/>
          <w:szCs w:val="18"/>
          <w:color w:val="auto"/>
        </w:rPr>
        <w:t>person shall have any right as a stockholder of the Company with respect to any Shares or other equity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which is subject to an award hereunder unless and until such person becomes a stockholder of record with respect to such Shares or equity security.</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Designation of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holder of an award may file with the Committee a written designation of one or more persons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Committee.</w:t>
      </w:r>
    </w:p>
    <w:p>
      <w:pPr>
        <w:spacing w:after="0" w:line="180" w:lineRule="exact"/>
        <w:rPr>
          <w:sz w:val="20"/>
          <w:szCs w:val="20"/>
          <w:color w:val="auto"/>
        </w:rPr>
      </w:pPr>
    </w:p>
    <w:p>
      <w:pPr>
        <w:jc w:val="both"/>
        <w:ind w:right="660" w:firstLine="440"/>
        <w:spacing w:after="0" w:line="261" w:lineRule="auto"/>
        <w:rPr>
          <w:sz w:val="20"/>
          <w:szCs w:val="20"/>
          <w:color w:val="auto"/>
        </w:rPr>
      </w:pPr>
      <w:r>
        <w:rPr>
          <w:rFonts w:ascii="Times New Roman" w:cs="Times New Roman" w:eastAsia="Times New Roman" w:hAnsi="Times New Roman"/>
          <w:sz w:val="18"/>
          <w:szCs w:val="18"/>
          <w:color w:val="auto"/>
        </w:rPr>
        <w:t>Each beneficiary designation shall become effective only when filed in writing with the Committee during the holder’s lifetime on a form prescribed by the Committee. The spouse of a married holder domiciled in a community property jurisdiction shall join in any designation of a beneficiary other than such spouse. The filing with the Committee of a new beneficiary designation shall cancel all previously filed beneficiary designations.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 holder fails to designate a beneficiary, or if all designated beneficiaries of a holder predecease the holder, then each outstanding option and SAR hereunder held by such holder, to the extent exercisable, may be exercised by such holder’s executor, administrator, legal representative or similar person.</w:t>
      </w:r>
    </w:p>
    <w:p>
      <w:pPr>
        <w:spacing w:after="0" w:line="172"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each award hereunder and the related Agreement, and all determinations made and actions taken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to the extent not otherwise governed by the Code or the laws of the United States, shall be governed by the laws of the State of Delaware and construed in accordance therewith without giving effect to principles of conflicts of laws.</w:t>
      </w:r>
    </w:p>
    <w:p>
      <w:pPr>
        <w:spacing w:after="0" w:line="17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Non-U.S. Service Providers</w:t>
      </w:r>
      <w:r>
        <w:rPr>
          <w:rFonts w:ascii="Times New Roman" w:cs="Times New Roman" w:eastAsia="Times New Roman" w:hAnsi="Times New Roman"/>
          <w:sz w:val="18"/>
          <w:szCs w:val="18"/>
          <w:color w:val="auto"/>
        </w:rPr>
        <w:t>. Without amending this Plan, the Committee may grant awards to eligible persons who are foreign nationals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 or service providers.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5.15 </w:t>
      </w:r>
      <w:r>
        <w:rPr>
          <w:rFonts w:ascii="Times New Roman" w:cs="Times New Roman" w:eastAsia="Times New Roman" w:hAnsi="Times New Roman"/>
          <w:sz w:val="18"/>
          <w:szCs w:val="18"/>
          <w:b w:val="1"/>
          <w:bCs w:val="1"/>
          <w:u w:val="single" w:color="auto"/>
          <w:color w:val="auto"/>
        </w:rPr>
        <w:t>Awards Subject to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awards granted under this Plan and any cash payment or Shares delivered pursuant to an award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forfeiture, recovery by the Company or other action pursuant to the applicable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440" w:top="266" w:right="6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 EMPLOYEE STOCK PURCHASE PLAN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Amended and Restated: June 11, 2025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Amended by the Board: March 18, 2026)</w:t>
      </w:r>
    </w:p>
    <w:p>
      <w:pPr>
        <w:spacing w:after="0" w:line="203" w:lineRule="exact"/>
        <w:rPr>
          <w:sz w:val="20"/>
          <w:szCs w:val="20"/>
          <w:color w:val="auto"/>
        </w:rPr>
      </w:pPr>
    </w:p>
    <w:p>
      <w:pPr>
        <w:ind w:left="4" w:right="60" w:firstLine="436"/>
        <w:spacing w:after="0" w:line="259" w:lineRule="auto"/>
        <w:tabs>
          <w:tab w:leader="none" w:pos="6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this Plan is to provide Employees of the Company and Participating Subsidiaries with an opportunity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through accumulated payroll deductions. It is the intention of the Company to have the Plan qualify as an “Employee Stock Purchase Plan” under Section 423 of the Code. The provisions of the Plan, accordingly, shall be construed so as to extend and limit participation in a manner consistent with the requirements of that Section of the Code. This Plan amends and restates the CytomX Therapeutics, Inc. Employee Stock Purchase Plan in its entirety, effective as of June 11, 2025.</w:t>
      </w:r>
    </w:p>
    <w:p>
      <w:pPr>
        <w:spacing w:after="0" w:line="179" w:lineRule="exact"/>
        <w:rPr>
          <w:rFonts w:ascii="Times New Roman" w:cs="Times New Roman" w:eastAsia="Times New Roman" w:hAnsi="Times New Roman"/>
          <w:sz w:val="18"/>
          <w:szCs w:val="18"/>
          <w:b w:val="1"/>
          <w:bCs w:val="1"/>
          <w:color w:val="auto"/>
        </w:rPr>
      </w:pPr>
    </w:p>
    <w:p>
      <w:pPr>
        <w:ind w:left="4" w:right="140" w:firstLine="436"/>
        <w:spacing w:after="0" w:line="286" w:lineRule="auto"/>
        <w:tabs>
          <w:tab w:leader="none" w:pos="6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herein, the terms set forth below have the meanings assigned to them in this Section 2 and shall include the plural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singular.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 day on which NASDAQ is open for trading.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Brokerage Account</w:t>
      </w:r>
      <w:r>
        <w:rPr>
          <w:rFonts w:ascii="Times New Roman" w:cs="Times New Roman" w:eastAsia="Times New Roman" w:hAnsi="Times New Roman"/>
          <w:sz w:val="18"/>
          <w:szCs w:val="18"/>
          <w:color w:val="auto"/>
        </w:rPr>
        <w:t>” means the account in which the Purchased Shares are held.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means the Compensation Committee of the Board, or the designee of the Compensation Committee.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means CytomX Therapeutics, Inc., a Delaware corporation, or any successor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means solely the base pay received by a Participant. Compensation does not include: (1) commissions; (2) cash bonuses;</w:t>
      </w:r>
    </w:p>
    <w:p>
      <w:pPr>
        <w:spacing w:after="0" w:line="31" w:lineRule="exact"/>
        <w:rPr>
          <w:sz w:val="20"/>
          <w:szCs w:val="20"/>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related to stock option awards, stock grants and other equity incentive awards; (4) expense reimbursements; (5) relocation-related payments;</w:t>
      </w:r>
    </w:p>
    <w:p>
      <w:pPr>
        <w:spacing w:after="0" w:line="9" w:lineRule="exact"/>
        <w:rPr>
          <w:rFonts w:ascii="Times New Roman" w:cs="Times New Roman" w:eastAsia="Times New Roman" w:hAnsi="Times New Roman"/>
          <w:sz w:val="18"/>
          <w:szCs w:val="18"/>
          <w:color w:val="auto"/>
        </w:rPr>
      </w:pPr>
    </w:p>
    <w:p>
      <w:pPr>
        <w:ind w:left="4" w:right="360" w:hanging="4"/>
        <w:spacing w:after="0" w:line="265" w:lineRule="auto"/>
        <w:tabs>
          <w:tab w:leader="none" w:pos="2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benefit plan payments (including but not limited to short-term disability pay, long-term disability pay, maternity pay, military pay, tuition reimbursement and adoption assistance); (7) deceased pay; (8) income from non-cash and fringe benefits; (9) severance payments; (10) overtime; or</w:t>
      </w:r>
    </w:p>
    <w:p>
      <w:pPr>
        <w:ind w:left="344" w:hanging="344"/>
        <w:spacing w:after="0"/>
        <w:tabs>
          <w:tab w:leader="none" w:pos="3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compensation not specifically listed herein.</w:t>
      </w:r>
    </w:p>
    <w:p>
      <w:pPr>
        <w:spacing w:after="0" w:line="203"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any individual who is a common law employee of the Company or any other Participating 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Enrollment Date</w:t>
      </w:r>
      <w:r>
        <w:rPr>
          <w:rFonts w:ascii="Times New Roman" w:cs="Times New Roman" w:eastAsia="Times New Roman" w:hAnsi="Times New Roman"/>
          <w:sz w:val="18"/>
          <w:szCs w:val="18"/>
          <w:color w:val="auto"/>
        </w:rPr>
        <w:t>” means the first Business Day of each Offering Period.</w:t>
      </w:r>
    </w:p>
    <w:p>
      <w:pPr>
        <w:spacing w:after="0" w:line="225" w:lineRule="exact"/>
        <w:rPr>
          <w:sz w:val="20"/>
          <w:szCs w:val="20"/>
          <w:color w:val="auto"/>
        </w:rPr>
      </w:pPr>
    </w:p>
    <w:p>
      <w:pPr>
        <w:jc w:val="right"/>
        <w:ind w:right="5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Exercise Date</w:t>
      </w:r>
      <w:r>
        <w:rPr>
          <w:rFonts w:ascii="Times New Roman" w:cs="Times New Roman" w:eastAsia="Times New Roman" w:hAnsi="Times New Roman"/>
          <w:sz w:val="18"/>
          <w:szCs w:val="18"/>
          <w:color w:val="auto"/>
        </w:rPr>
        <w:t>” means the last Business Day of each Offering Period.</w:t>
      </w:r>
    </w:p>
    <w:p>
      <w:pPr>
        <w:spacing w:after="0" w:line="162" w:lineRule="exact"/>
        <w:rPr>
          <w:sz w:val="20"/>
          <w:szCs w:val="20"/>
          <w:color w:val="auto"/>
        </w:rPr>
      </w:pPr>
    </w:p>
    <w:p>
      <w:pPr>
        <w:jc w:val="right"/>
        <w:ind w:right="54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0" w:name="page21"/>
    <w:bookmarkEnd w:id="20"/>
    <w:p>
      <w:pPr>
        <w:jc w:val="both"/>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on or as of any date means the “NASDAQ Official Closing Price” (as defined on www.nasdaq.com) (or such substantially similar successor price thereto) for a Share as reported on www.nasdaq.com (or a substantially similar successor website) on the relevant valuation date or, if no NASDAQ Official Closing Price is reported on such date, on the preceding day on which a NASDAQ Official Closing Price was reported; or, if the Shares are no longer listed on NASDAQ, the closing price for Shares as reported on the official website for such other exchange on which the Shares are listed.</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Offering Period</w:t>
      </w:r>
      <w:r>
        <w:rPr>
          <w:rFonts w:ascii="Times New Roman" w:cs="Times New Roman" w:eastAsia="Times New Roman" w:hAnsi="Times New Roman"/>
          <w:sz w:val="18"/>
          <w:szCs w:val="18"/>
          <w:color w:val="auto"/>
        </w:rPr>
        <w:t>” means every six-month period beginning each January 1st, and July 1st or such other period designated by the Committee; provided that in no event shall an Offering Period exceed twenty-seven (27) months. The first Offering Period under the Plan shall commence on July 1, 2016.</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color w:val="auto"/>
        </w:rPr>
        <w:t>” means an option granted under this Plan that entitles a Participant to purchase Shares.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means an Employee who satisfies the requirements of Sections 3 and 5 of the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Participating Subsidiary</w:t>
      </w:r>
      <w:r>
        <w:rPr>
          <w:rFonts w:ascii="Times New Roman" w:cs="Times New Roman" w:eastAsia="Times New Roman" w:hAnsi="Times New Roman"/>
          <w:sz w:val="18"/>
          <w:szCs w:val="18"/>
          <w:color w:val="auto"/>
        </w:rPr>
        <w:t>” means each Subsidiary other than those that the Committee or the Board has excluded from participation in the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this CytomX Therapeutics, Inc. Amended and Restated Employee Stock Purchase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Account</w:t>
      </w:r>
      <w:r>
        <w:rPr>
          <w:rFonts w:ascii="Times New Roman" w:cs="Times New Roman" w:eastAsia="Times New Roman" w:hAnsi="Times New Roman"/>
          <w:sz w:val="18"/>
          <w:szCs w:val="18"/>
          <w:color w:val="auto"/>
        </w:rPr>
        <w:t>” means the account used to purchase Shares through the exercise of Options under the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shall be eighty-five percent (85%) of the lesser of (i) the Fair Market Value of a Share on the applicable Enrollment Date, or</w:t>
      </w:r>
    </w:p>
    <w:p>
      <w:pPr>
        <w:spacing w:after="0" w:line="31" w:lineRule="exact"/>
        <w:rPr>
          <w:sz w:val="20"/>
          <w:szCs w:val="20"/>
          <w:color w:val="auto"/>
        </w:rPr>
      </w:pPr>
    </w:p>
    <w:p>
      <w:pPr>
        <w:ind w:left="4" w:right="160" w:hanging="4"/>
        <w:spacing w:after="0" w:line="253"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on the Exercise Date for such Offering Period;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85% of (i) the Fair Market Value of a Share on the applicable Enrollment Date or (ii) the Fair Market Value of a Share on the Exercise Date.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Shares</w:t>
      </w:r>
      <w:r>
        <w:rPr>
          <w:rFonts w:ascii="Times New Roman" w:cs="Times New Roman" w:eastAsia="Times New Roman" w:hAnsi="Times New Roman"/>
          <w:sz w:val="18"/>
          <w:szCs w:val="18"/>
          <w:color w:val="auto"/>
        </w:rPr>
        <w:t>” means the full Shares issued or delivered pursuant to the exercise of Options under the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means the common stock, par value $0.00001 per share, of the Company.</w:t>
      </w:r>
    </w:p>
    <w:p>
      <w:pPr>
        <w:spacing w:after="0" w:line="22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 entity, domestic or foreign, of which not less than 50% of the voting equity is held by the Company or a Subsidiary, whether or not such entity now exists or is hereafter organized or acquired by the Company or a Subsidiary; provided such entity is also a “subsidiary” within the meaning of Section 424 of the Code.</w:t>
      </w:r>
    </w:p>
    <w:p>
      <w:pPr>
        <w:spacing w:after="0" w:line="17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means the date on which a Participant terminates employment or on which the Participant ceases to provide services to the Company or a Subsidiary as an employee, and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171" w:lineRule="exact"/>
        <w:rPr>
          <w:sz w:val="20"/>
          <w:szCs w:val="20"/>
          <w:color w:val="auto"/>
        </w:rPr>
      </w:pPr>
    </w:p>
    <w:p>
      <w:pPr>
        <w:ind w:left="624" w:hanging="184"/>
        <w:spacing w:after="0"/>
        <w:tabs>
          <w:tab w:leader="none" w:pos="6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right="320" w:firstLine="419"/>
        <w:spacing w:after="0" w:line="282" w:lineRule="auto"/>
        <w:tabs>
          <w:tab w:leader="none" w:pos="11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Employees of the Company or a Participating Subsidiary shall be eligible to be granted Options under the Plan and, in no event may a Participant be granted an Option under the Plan following his or her Termination Date.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1" w:name="page22"/>
    <w:bookmarkEnd w:id="21"/>
    <w:p>
      <w:pPr>
        <w:ind w:left="440" w:firstLine="419"/>
        <w:spacing w:after="0" w:line="254"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provisions of the Plan to the contrary notwithstanding, no Employee shall be granted an Option under the Plan if (i) immediately after the grant, such Employee (or any other person whose stock would be attributed to such Employee pursuant to Section 424(d) of the Code) would own capital stock of the Company and/or hold outstanding Options or options to purchase stock possessing five percent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twenty-five thousand dollars ($25,000) of the Fair Market Value of such stock (determined at the time each such Option is granted) for each calendar year in which such Option is outstanding at any time. No Participant may purchase more than 6,000 Shares during any Offering Period.</w:t>
      </w:r>
    </w:p>
    <w:p>
      <w:pPr>
        <w:spacing w:after="0" w:line="187" w:lineRule="exact"/>
        <w:rPr>
          <w:rFonts w:ascii="Times New Roman" w:cs="Times New Roman" w:eastAsia="Times New Roman" w:hAnsi="Times New Roman"/>
          <w:sz w:val="18"/>
          <w:szCs w:val="18"/>
          <w:color w:val="auto"/>
        </w:rPr>
      </w:pPr>
    </w:p>
    <w:p>
      <w:pPr>
        <w:ind w:right="60" w:firstLine="436"/>
        <w:spacing w:after="0" w:line="268" w:lineRule="auto"/>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an Option</w:t>
      </w:r>
      <w:r>
        <w:rPr>
          <w:rFonts w:ascii="Times New Roman" w:cs="Times New Roman" w:eastAsia="Times New Roman" w:hAnsi="Times New Roman"/>
          <w:sz w:val="18"/>
          <w:szCs w:val="18"/>
          <w:color w:val="auto"/>
        </w:rPr>
        <w:t>. Options shall be exercised on behalf of Participants in the Plan every Exercise Date, using payroll deductions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in the Participants’ Purchase Accounts during the immediately preceding Offering Period or that have been retained from a prior Offering Period pursuant to Section 8 hereof.</w:t>
      </w:r>
    </w:p>
    <w:p>
      <w:pPr>
        <w:spacing w:after="0" w:line="170"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0" w:right="20" w:firstLine="419"/>
        <w:spacing w:after="0" w:line="266" w:lineRule="auto"/>
        <w:tabs>
          <w:tab w:leader="none" w:pos="11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shall be eligible to participate on the first Enrollment Date that occurs after such Employee’s employment with the Company or a Participating Subsidiary; provided, that such Employee properly completes and submits an election form by the deadline prescribed by the Company.</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1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 hereof.</w:t>
      </w:r>
    </w:p>
    <w:p>
      <w:pPr>
        <w:spacing w:after="0" w:line="1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Payroll Deductions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0" w:right="260" w:firstLine="419"/>
        <w:spacing w:after="0" w:line="261" w:lineRule="auto"/>
        <w:tabs>
          <w:tab w:leader="none" w:pos="11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elect to have payroll deductions made during an Offering Period equal to no less than 1% of the Participant’s Compensation up to a maximum of 15% (or such greater amount as the Committee establishes from time to time). The amount of such payroll deductions shall be in whole percentages (for example, 3%, 12%, 15%). All payroll deductions made by a Participant shall be credited to his or her Purchase Account. A Participant may not make any additional payments into his or her Purchase Account.</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not increase or decrease the rate of payroll deductions during an Offering Period. A Participant may change his or her payroll deduction percentage under subsection (a) above for any subsequent Offering Period by properly completing and submitting an election change form in accordance with the procedures prescribed by the Committee. The change in amount shall be effective as of the first Enrollment Date following the date of filing of the election change form.</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3(b) hereof, a Participant’s payroll deductions may be decreased to zero percent (0%) at any time during an Offering Period. Payroll deductions shall recommence at the rate provided in such Participant’s election form at the beginning of the first Offering Period which is scheduled to end in the following calendar year, unless terminated by the Participant as provided in Section 12 hereof.</w:t>
      </w:r>
    </w:p>
    <w:p>
      <w:pPr>
        <w:spacing w:after="0" w:line="175" w:lineRule="exact"/>
        <w:rPr>
          <w:rFonts w:ascii="Times New Roman" w:cs="Times New Roman" w:eastAsia="Times New Roman" w:hAnsi="Times New Roman"/>
          <w:sz w:val="18"/>
          <w:szCs w:val="18"/>
          <w:color w:val="auto"/>
        </w:rPr>
      </w:pPr>
    </w:p>
    <w:p>
      <w:pPr>
        <w:ind w:right="20" w:firstLine="436"/>
        <w:spacing w:after="0" w:line="268" w:lineRule="auto"/>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On the applicable Enrollment Date, each Participant in an Offering Period shall be granted an Option to purchase on the next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Exercise Date a number of full Shares determined by dividing such Participant’s payroll deductions accumulated prior to such Exercise Date and retained in the Participant’s Purchase Account as of the Exercise Date by the applicable Purchase Price.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2" w:name="page23"/>
    <w:bookmarkEnd w:id="22"/>
    <w:p>
      <w:pPr>
        <w:ind w:left="-20" w:firstLine="436"/>
        <w:spacing w:after="0" w:line="254" w:lineRule="auto"/>
        <w:tabs>
          <w:tab w:leader="none" w:pos="6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Participant’s Option for the purchase of Shares shall be exercised automatically on the Exercise Date, and the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subject to the Option shall be purchased for such Participant at the applicable Purchase Price with the accumulated payroll deductions in his or her Purchase Account. No fractional Shares shall be purchased; any payroll deductions accumulated in a Participant’s Purchase Account which are not sufficient to purchase a full Share shall be retained in the Purchase Account for the next subsequent Offering Period, subject to earlier withdrawal by the Participant as provided in Section 12 hereof. All other payroll deductions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w:t>
      </w:r>
    </w:p>
    <w:p>
      <w:pPr>
        <w:spacing w:after="0" w:line="188" w:lineRule="exact"/>
        <w:rPr>
          <w:rFonts w:ascii="Times New Roman" w:cs="Times New Roman" w:eastAsia="Times New Roman" w:hAnsi="Times New Roman"/>
          <w:sz w:val="18"/>
          <w:szCs w:val="18"/>
          <w:b w:val="1"/>
          <w:bCs w:val="1"/>
          <w:color w:val="auto"/>
        </w:rPr>
      </w:pPr>
    </w:p>
    <w:p>
      <w:pPr>
        <w:ind w:left="-20" w:right="80" w:firstLine="436"/>
        <w:spacing w:after="0" w:line="255" w:lineRule="auto"/>
        <w:tabs>
          <w:tab w:leader="none" w:pos="6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purchased by each Participant shall be issued in book entry form and shall be considered to be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to such Participant’s credit as of the end of the last day of each Offering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84" w:lineRule="exact"/>
        <w:rPr>
          <w:rFonts w:ascii="Times New Roman" w:cs="Times New Roman" w:eastAsia="Times New Roman" w:hAnsi="Times New Roman"/>
          <w:sz w:val="18"/>
          <w:szCs w:val="18"/>
          <w:b w:val="1"/>
          <w:bCs w:val="1"/>
          <w:color w:val="auto"/>
        </w:rPr>
      </w:pPr>
    </w:p>
    <w:p>
      <w:pPr>
        <w:ind w:left="-20" w:right="140" w:firstLine="436"/>
        <w:spacing w:after="0" w:line="262" w:lineRule="auto"/>
        <w:tabs>
          <w:tab w:leader="none" w:pos="69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Approval by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above, the Plan is expressly made subject to the approval of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176"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Powers and Duties of the Committee</w:t>
      </w:r>
      <w:r>
        <w:rPr>
          <w:rFonts w:ascii="Times New Roman" w:cs="Times New Roman" w:eastAsia="Times New Roman" w:hAnsi="Times New Roman"/>
          <w:sz w:val="18"/>
          <w:szCs w:val="18"/>
          <w:color w:val="auto"/>
        </w:rPr>
        <w:t>. The Plan shall be administered by the Committee. Subject to the provisions of the Plan,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423 of the Code and the regulations thereunder, the Committee shall have the discretionary authority to determine the time and frequency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 granting Options, the terms and conditions of the Options and the number of Shares subject to each Option. The Committee shall also have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discretionary authority to do everything necessary and appropriate to administer the Plan, including, without limitation, interpreting the provisions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 the Plan (but any such interpretation shall not be inconsistent with the provisions of Section 423 of the Code). All actions, decisions and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determinations of, and interpretations by the Committee with respect to the Plan shall be final and binding upon all Participants and upon their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executors, administrators, personal representatives, heirs and legatees. No member of the Board or the Committee shall be liable for any action,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decision, determination or interpretation made in good faith with respect to the Plan or any Option granted hereunder. The Plan shall be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administered so as to ensure that all Participants have the same rights and privileges as are provided by Section 423(b)(5) of the Code.</w:t>
      </w:r>
    </w:p>
    <w:p>
      <w:pPr>
        <w:spacing w:after="0" w:line="99" w:lineRule="exact"/>
        <w:rPr>
          <w:sz w:val="20"/>
          <w:szCs w:val="20"/>
          <w:color w:val="auto"/>
        </w:rPr>
      </w:pPr>
    </w:p>
    <w:p>
      <w:pPr>
        <w:ind w:left="420" w:right="120" w:firstLine="419"/>
        <w:spacing w:after="0" w:line="256" w:lineRule="auto"/>
        <w:tabs>
          <w:tab w:leader="none" w:pos="10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Company, Board or the Committee may engage the services of a brokerage firm or financial institution (the “Administrator”)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79" w:lineRule="exact"/>
        <w:rPr>
          <w:rFonts w:ascii="Times New Roman" w:cs="Times New Roman" w:eastAsia="Times New Roman" w:hAnsi="Times New Roman"/>
          <w:sz w:val="18"/>
          <w:szCs w:val="18"/>
          <w:color w:val="auto"/>
        </w:rPr>
      </w:pPr>
    </w:p>
    <w:p>
      <w:pPr>
        <w:ind w:left="420" w:right="180" w:firstLine="419"/>
        <w:spacing w:after="0" w:line="266" w:lineRule="auto"/>
        <w:tabs>
          <w:tab w:leader="none" w:pos="10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6" w:right="459" w:bottom="1440" w:gutter="0" w:footer="0" w:header="0"/>
        </w:sectPr>
      </w:pPr>
    </w:p>
    <w:bookmarkStart w:id="23" w:name="page24"/>
    <w:bookmarkEnd w:id="23"/>
    <w:p>
      <w:pPr>
        <w:ind w:left="440"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72" w:lineRule="exact"/>
        <w:rPr>
          <w:sz w:val="20"/>
          <w:szCs w:val="20"/>
          <w:color w:val="auto"/>
        </w:rPr>
      </w:pPr>
    </w:p>
    <w:p>
      <w:pPr>
        <w:ind w:firstLine="436"/>
        <w:spacing w:after="0" w:line="256" w:lineRule="auto"/>
        <w:tabs>
          <w:tab w:leader="none" w:pos="71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Withdrawal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may withdraw from the Plan by properly completing and submitting to the Company a withdrawal form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spacing w:after="0" w:line="182" w:lineRule="exact"/>
        <w:rPr>
          <w:rFonts w:ascii="Times New Roman" w:cs="Times New Roman" w:eastAsia="Times New Roman" w:hAnsi="Times New Roman"/>
          <w:sz w:val="18"/>
          <w:szCs w:val="18"/>
          <w:b w:val="1"/>
          <w:bCs w:val="1"/>
          <w:color w:val="auto"/>
        </w:rPr>
      </w:pPr>
    </w:p>
    <w:p>
      <w:pPr>
        <w:ind w:right="100" w:firstLine="436"/>
        <w:spacing w:after="0" w:line="259" w:lineRule="auto"/>
        <w:tabs>
          <w:tab w:leader="none" w:pos="71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Termination Date of a Participant for any reason prior to the applicable Exercise Date,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79"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interest shall accrue on the payroll deductions of a Participant in the Plan.</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0" w:right="40" w:firstLine="419"/>
        <w:spacing w:after="0" w:line="282" w:lineRule="auto"/>
        <w:tabs>
          <w:tab w:leader="none" w:pos="11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subject to Options shall be common stock of the Company as traded on the NASDAQ or on such other exchange as the Shares may be listed.</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upon changes in capitalization of the Company as provided in Section 18 hereof, the maximum aggregate number of Shares reserved for issuance under the Plan shall be 3,370,546 Shares.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have no interest or voting right in Shares covered by his or her Option until such Option has been exercised and the Participant has become a holder of record of Shares acquired pursuant to such exercise.</w:t>
      </w:r>
    </w:p>
    <w:p>
      <w:pPr>
        <w:spacing w:after="0" w:line="157" w:lineRule="exact"/>
        <w:rPr>
          <w:rFonts w:ascii="Times New Roman" w:cs="Times New Roman" w:eastAsia="Times New Roman" w:hAnsi="Times New Roman"/>
          <w:sz w:val="18"/>
          <w:szCs w:val="18"/>
          <w:color w:val="auto"/>
        </w:rPr>
      </w:pPr>
    </w:p>
    <w:p>
      <w:pPr>
        <w:ind w:right="300" w:firstLine="436"/>
        <w:spacing w:after="0" w:line="262" w:lineRule="auto"/>
        <w:tabs>
          <w:tab w:leader="none" w:pos="71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Designation of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permit Participants to designate beneficiaries to receive any Purchased Shares or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436"/>
        <w:spacing w:after="0" w:line="259" w:lineRule="auto"/>
        <w:tabs>
          <w:tab w:leader="none" w:pos="71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Assignability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payroll deductions credited to a Participant’s Purchase Account nor any rights with regard to the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or to 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from an Offering Period in accordance with Section 12 hereof.</w:t>
      </w:r>
    </w:p>
    <w:p>
      <w:pPr>
        <w:spacing w:after="0" w:line="179"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Number of Shares Subject to Options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0" w:right="20" w:firstLine="419"/>
        <w:spacing w:after="0" w:line="253" w:lineRule="auto"/>
        <w:tabs>
          <w:tab w:leader="none" w:pos="11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The Options granted pursuant to the Plan shall not be adjusted in a manner that causes the Options to fail to qualify as options issued pursuant to an “employee stock purchase plan” within the meaning of Section 423 of the Code.</w:t>
      </w:r>
    </w:p>
    <w:p>
      <w:pPr>
        <w:spacing w:after="0" w:line="8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71" w:lineRule="exact"/>
        <w:rPr>
          <w:rFonts w:ascii="Times New Roman" w:cs="Times New Roman" w:eastAsia="Times New Roman" w:hAnsi="Times New Roman"/>
          <w:sz w:val="18"/>
          <w:szCs w:val="18"/>
          <w:color w:val="auto"/>
        </w:rPr>
      </w:pPr>
    </w:p>
    <w:p>
      <w:pPr>
        <w:ind w:left="440" w:firstLine="419"/>
        <w:spacing w:after="0" w:line="277" w:lineRule="auto"/>
        <w:tabs>
          <w:tab w:leader="none" w:pos="11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or Asset Sale</w:t>
      </w:r>
      <w:r>
        <w:rPr>
          <w:rFonts w:ascii="Times New Roman" w:cs="Times New Roman" w:eastAsia="Times New Roman" w:hAnsi="Times New Roman"/>
          <w:sz w:val="17"/>
          <w:szCs w:val="17"/>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163"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or Termination of the Plan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0" w:right="400" w:firstLine="419"/>
        <w:spacing w:after="0" w:line="261" w:lineRule="auto"/>
        <w:tabs>
          <w:tab w:leader="none" w:pos="11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stockholder consent and without regard to whether any Participant rights may be considered to have been “adversely affected,” the Board or the Committee shall be entitled to change the Purchase Price, Offering Periods, limit or increase the frequency and/or number of changes in the amount withheld during an Offering Period, establish the exchange ratio applicable to amounts withheld in a currency other than U.S. dollars, permit payroll withholding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25" w:name="page26"/>
    <w:bookmarkEnd w:id="25"/>
    <w:p>
      <w:pPr>
        <w:ind w:left="44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or procedures as the Board or the Committee determines in its sole discretion advisable which are consistent with the Plan; provided, however, that changes to (i) the Purchase Price, (ii) the Offering Period, (iii) the maximum percentage of Compensation that may be deducted pursuant to Section 6(a) or (iv) the maximum number of Shares that may be purchased in an Offering Period, shall not be effective until communicated to Participants in a reasonable manner, with the determination of such reasonable manner in the sole discretion of the Board or the Committee.</w:t>
      </w:r>
    </w:p>
    <w:p>
      <w:pPr>
        <w:spacing w:after="0" w:line="179" w:lineRule="exact"/>
        <w:rPr>
          <w:sz w:val="20"/>
          <w:szCs w:val="20"/>
          <w:color w:val="auto"/>
        </w:rPr>
      </w:pPr>
    </w:p>
    <w:p>
      <w:pPr>
        <w:ind w:right="20" w:firstLine="436"/>
        <w:spacing w:after="0" w:line="268" w:lineRule="auto"/>
        <w:tabs>
          <w:tab w:leader="none" w:pos="71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of an Option pursuant to the Plan shall impose no obligation upon the Participant to purchase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by such Option. Nor shall the granting of an Option pursuant to the Plan constitute an agreement or an understanding, express or implied, on the part of the Company to employ the Participant for any specified period.</w:t>
      </w:r>
    </w:p>
    <w:p>
      <w:pPr>
        <w:spacing w:after="0" w:line="170" w:lineRule="exact"/>
        <w:rPr>
          <w:rFonts w:ascii="Times New Roman" w:cs="Times New Roman" w:eastAsia="Times New Roman" w:hAnsi="Times New Roman"/>
          <w:sz w:val="18"/>
          <w:szCs w:val="18"/>
          <w:b w:val="1"/>
          <w:bCs w:val="1"/>
          <w:color w:val="auto"/>
        </w:rPr>
      </w:pPr>
    </w:p>
    <w:p>
      <w:pPr>
        <w:jc w:val="both"/>
        <w:ind w:right="80" w:firstLine="436"/>
        <w:spacing w:after="0" w:line="317" w:lineRule="auto"/>
        <w:tabs>
          <w:tab w:leader="none" w:pos="71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 and Communication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notice or other form of communication which the Company or a Participant may be required or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give to the other shall be provided through such means as designated by the Committee, including but not limited to any paper or electronic method.</w:t>
      </w:r>
    </w:p>
    <w:p>
      <w:pPr>
        <w:spacing w:after="0" w:line="131" w:lineRule="exact"/>
        <w:rPr>
          <w:rFonts w:ascii="Times New Roman" w:cs="Times New Roman" w:eastAsia="Times New Roman" w:hAnsi="Times New Roman"/>
          <w:sz w:val="17"/>
          <w:szCs w:val="17"/>
          <w:b w:val="1"/>
          <w:bCs w:val="1"/>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 Upon Issuance of Shares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0" w:right="100" w:firstLine="419"/>
        <w:spacing w:after="0" w:line="261" w:lineRule="auto"/>
        <w:tabs>
          <w:tab w:leader="none" w:pos="11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9" w:lineRule="auto"/>
        <w:tabs>
          <w:tab w:leader="none" w:pos="111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53" w:lineRule="exact"/>
        <w:rPr>
          <w:rFonts w:ascii="Times New Roman" w:cs="Times New Roman" w:eastAsia="Times New Roman" w:hAnsi="Times New Roman"/>
          <w:sz w:val="17"/>
          <w:szCs w:val="17"/>
          <w:color w:val="auto"/>
        </w:rPr>
      </w:pPr>
    </w:p>
    <w:p>
      <w:pPr>
        <w:ind w:right="340" w:firstLine="436"/>
        <w:spacing w:after="0" w:line="286" w:lineRule="auto"/>
        <w:tabs>
          <w:tab w:leader="none" w:pos="71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will be administered and Options will be exercised in compliance with the 1933 Act, the 1934 Act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applicable securities laws and Company policies, including without limitation, any insider trading policy of the Company.</w:t>
      </w:r>
    </w:p>
    <w:p>
      <w:pPr>
        <w:spacing w:after="0" w:line="154"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71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shall become effective upon the earlier to occur of its adoption by the Board or its approval by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shall continue until terminated pursuant to Section 19.</w:t>
      </w:r>
    </w:p>
    <w:p>
      <w:pPr>
        <w:spacing w:after="0" w:line="154" w:lineRule="exact"/>
        <w:rPr>
          <w:rFonts w:ascii="Times New Roman" w:cs="Times New Roman" w:eastAsia="Times New Roman" w:hAnsi="Times New Roman"/>
          <w:sz w:val="18"/>
          <w:szCs w:val="18"/>
          <w:b w:val="1"/>
          <w:bCs w:val="1"/>
          <w:color w:val="auto"/>
        </w:rPr>
      </w:pPr>
    </w:p>
    <w:p>
      <w:pPr>
        <w:ind w:right="180" w:firstLine="436"/>
        <w:spacing w:after="0" w:line="286" w:lineRule="auto"/>
        <w:tabs>
          <w:tab w:leader="none" w:pos="71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all Options granted hereunder shall be construed in accordance with and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reference to choice of law principles and subject in all cases to the Code and the regulations thereunder.</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71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Non-U.S.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permitted under Section 423 of the Code, without the amendment of the Plan, the Company may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4"/>
    </w:lvl>
  </w:abstractNum>
  <w:abstractNum w:abstractNumId="3">
    <w:nsid w:val="3F2DBA31"/>
    <w:multiLevelType w:val="hybridMultilevel"/>
    <w:lvl w:ilvl="0">
      <w:lvlJc w:val="left"/>
      <w:lvlText w:val="%1."/>
      <w:numFmt w:val="upperLetter"/>
      <w:start w:val="9"/>
    </w:lvl>
  </w:abstractNum>
  <w:abstractNum w:abstractNumId="4">
    <w:nsid w:val="7C83E458"/>
    <w:multiLevelType w:val="hybridMultilevel"/>
    <w:lvl w:ilvl="0">
      <w:lvlJc w:val="left"/>
      <w:lvlText w:val="%1."/>
      <w:numFmt w:val="upperLetter"/>
      <w:start w:val="35"/>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2"/>
    </w:lvl>
  </w:abstractNum>
  <w:abstractNum w:abstractNumId="9">
    <w:nsid w:val="333AB105"/>
    <w:multiLevelType w:val="hybridMultilevel"/>
    <w:lvl w:ilvl="0">
      <w:lvlJc w:val="left"/>
      <w:lvlText w:val="(%1)"/>
      <w:numFmt w:val="lowerRoman"/>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4"/>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2"/>
    </w:lvl>
  </w:abstractNum>
  <w:abstractNum w:abstractNumId="15">
    <w:nsid w:val="8EDBDAB"/>
    <w:multiLevelType w:val="hybridMultilevel"/>
    <w:lvl w:ilvl="0">
      <w:lvlJc w:val="left"/>
      <w:lvlText w:val="%1."/>
      <w:numFmt w:val="upperLetter"/>
      <w:start w:val="22"/>
    </w:lvl>
  </w:abstractNum>
  <w:abstractNum w:abstractNumId="16">
    <w:nsid w:val="79838CB2"/>
    <w:multiLevelType w:val="hybridMultilevel"/>
    <w:lvl w:ilvl="0">
      <w:lvlJc w:val="left"/>
      <w:lvlText w:val="(%1)"/>
      <w:numFmt w:val="lowerLetter"/>
      <w:start w:val="1"/>
    </w:lvl>
    <w:lvl w:ilvl="1">
      <w:lvlJc w:val="left"/>
      <w:lvlText w:val="(%2)"/>
      <w:numFmt w:val="lowerLetter"/>
      <w:start w:val="9"/>
    </w:lvl>
  </w:abstractNum>
  <w:abstractNum w:abstractNumId="17">
    <w:nsid w:val="4353D0CD"/>
    <w:multiLevelType w:val="hybridMultilevel"/>
    <w:lvl w:ilvl="0">
      <w:lvlJc w:val="left"/>
      <w:lvlText w:val="%1"/>
      <w:numFmt w:val="lowerLetter"/>
      <w:start w:val="1"/>
    </w:lvl>
    <w:lvl w:ilvl="1">
      <w:lvlJc w:val="left"/>
      <w:lvlText w:val="(%2)"/>
      <w:numFmt w:val="lowerRoman"/>
      <w:start w:val="2"/>
    </w:lvl>
  </w:abstractNum>
  <w:abstractNum w:abstractNumId="18">
    <w:nsid w:val="B03E0C6"/>
    <w:multiLevelType w:val="hybridMultilevel"/>
    <w:lvl w:ilvl="0">
      <w:lvlJc w:val="left"/>
      <w:lvlText w:val="(%1)"/>
      <w:numFmt w:val="lowerLetter"/>
      <w:start w:val="2"/>
    </w:lvl>
    <w:lvl w:ilvl="1">
      <w:lvlJc w:val="left"/>
      <w:lvlText w:val="(%2)"/>
      <w:numFmt w:val="lowerRoman"/>
      <w:start w:val="1"/>
    </w:lvl>
  </w:abstractNum>
  <w:abstractNum w:abstractNumId="19">
    <w:nsid w:val="189A769B"/>
    <w:multiLevelType w:val="hybridMultilevel"/>
    <w:lvl w:ilvl="0">
      <w:lvlJc w:val="left"/>
      <w:lvlText w:val="(%1)"/>
      <w:numFmt w:val="lowerRoman"/>
      <w:start w:val="4"/>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decimal"/>
      <w:start w:val="6"/>
    </w:lvl>
  </w:abstractNum>
  <w:abstractNum w:abstractNumId="23">
    <w:nsid w:val="836C40E"/>
    <w:multiLevelType w:val="hybridMultilevel"/>
    <w:lvl w:ilvl="0">
      <w:lvlJc w:val="left"/>
      <w:lvlText w:val="(%1)"/>
      <w:numFmt w:val="decimal"/>
      <w:start w:val="11"/>
    </w:lvl>
  </w:abstractNum>
  <w:abstractNum w:abstractNumId="24">
    <w:nsid w:val="2901D82"/>
    <w:multiLevelType w:val="hybridMultilevel"/>
    <w:lvl w:ilvl="0">
      <w:lvlJc w:val="left"/>
      <w:lvlText w:val="(%1)"/>
      <w:numFmt w:val="lowerRoman"/>
      <w:start w:val="2"/>
    </w:lvl>
  </w:abstractNum>
  <w:abstractNum w:abstractNumId="25">
    <w:nsid w:val="3A95F874"/>
    <w:multiLevelType w:val="hybridMultilevel"/>
    <w:lvl w:ilvl="0">
      <w:lvlJc w:val="left"/>
      <w:lvlText w:val="%1."/>
      <w:numFmt w:val="decimal"/>
      <w:start w:val="3"/>
    </w:lvl>
    <w:lvl w:ilvl="1">
      <w:lvlJc w:val="left"/>
      <w:lvlText w:val="(%2)"/>
      <w:numFmt w:val="lowerLetter"/>
      <w:start w:val="1"/>
    </w:lvl>
  </w:abstractNum>
  <w:abstractNum w:abstractNumId="26">
    <w:nsid w:val="8138641"/>
    <w:multiLevelType w:val="hybridMultilevel"/>
    <w:lvl w:ilvl="0">
      <w:lvlJc w:val="left"/>
      <w:lvlText w:val="%1"/>
      <w:numFmt w:val="decimal"/>
      <w:start w:val="1"/>
    </w:lvl>
    <w:lvl w:ilvl="1">
      <w:lvlJc w:val="left"/>
      <w:lvlText w:val="(%2)"/>
      <w:numFmt w:val="lowerLetter"/>
      <w:start w:val="2"/>
    </w:lvl>
  </w:abstractNum>
  <w:abstractNum w:abstractNumId="27">
    <w:nsid w:val="1E7FF521"/>
    <w:multiLevelType w:val="hybridMultilevel"/>
    <w:lvl w:ilvl="0">
      <w:lvlJc w:val="left"/>
      <w:lvlText w:val="%1."/>
      <w:numFmt w:val="decimal"/>
      <w:start w:val="4"/>
    </w:lvl>
    <w:lvl w:ilvl="1">
      <w:lvlJc w:val="left"/>
      <w:lvlText w:val="(%2)"/>
      <w:numFmt w:val="lowerLetter"/>
      <w:start w:val="1"/>
    </w:lvl>
  </w:abstractNum>
  <w:abstractNum w:abstractNumId="28">
    <w:nsid w:val="7C3DBD3D"/>
    <w:multiLevelType w:val="hybridMultilevel"/>
    <w:lvl w:ilvl="0">
      <w:lvlJc w:val="left"/>
      <w:lvlText w:val="%1."/>
      <w:numFmt w:val="decimal"/>
      <w:start w:val="8"/>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decimal"/>
      <w:start w:val="12"/>
    </w:lvl>
    <w:lvl w:ilvl="1">
      <w:lvlJc w:val="left"/>
      <w:lvlText w:val="(%2)"/>
      <w:numFmt w:val="lowerLetter"/>
      <w:start w:val="1"/>
    </w:lvl>
  </w:abstractNum>
  <w:abstractNum w:abstractNumId="31">
    <w:nsid w:val="22221A70"/>
    <w:multiLevelType w:val="hybridMultilevel"/>
    <w:lvl w:ilvl="0">
      <w:lvlJc w:val="left"/>
      <w:lvlText w:val="%1."/>
      <w:numFmt w:val="decimal"/>
      <w:start w:val="17"/>
    </w:lvl>
    <w:lvl w:ilvl="1">
      <w:lvlJc w:val="left"/>
      <w:lvlText w:val="(%2)"/>
      <w:numFmt w:val="lowerLetter"/>
      <w:start w:val="1"/>
    </w:lvl>
  </w:abstractNum>
  <w:abstractNum w:abstractNumId="32">
    <w:nsid w:val="4516DDE9"/>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2026-06-22T16:36:14Z</dcterms:created>
  <dcterms:modified xsi:type="dcterms:W3CDTF">2026-06-22T16:36:14Z</dcterms:modified>
</cp:coreProperties>
</file>