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CytomX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7,811,033.00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7,811,033.00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7,811,033.00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7,811,033.00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7,811,033.00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7,811,033.00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7,811,033.00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7,811,033.00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7,811,033.00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CytomX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Oyster Point Blvd, Suite 400,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$0.00001 per share ("Common Stock"), of CytomX Therapeutics, Inc. held by an investment fund it manages; (ii) Point72 Capital Advisors, Inc. ("Point72 Capital Advisors Inc.") with respect to the shares of Common Stock held by an investment fund managed by Point72 Asset Management; and (iii) Steven A. Cohen ("Mr. Cohen") with respect to the shares of Common Stock beneficially owned by Point72 Asset Management and Point72 Capital Advisors Inc. Each of Cubist Systematic Strategies, LLC and Point72 Europe (London) LLP are relying advisers on the Form ADV of Point72 Asset Management and each acts as a sub-advisor with respect to a portion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June 30, 2026. Point72 Asset Management, Point72 Capital Advisors Inc., and Mr. Cohen own directly no shares of Common Stock.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7996</Characters>
  <CharactersWithSpaces>9523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